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outlineLvl w:val="0"/>
      </w:pPr>
      <w:r/>
      <w:bookmarkStart w:id="0" w:name="_Toc28998"/>
      <w:r/>
      <w:bookmarkStart w:id="1" w:name="_Toc15109"/>
      <w:r/>
      <w:bookmarkStart w:id="2" w:name="_Toc10112"/>
      <w:r>
        <w:rPr>
          <w:rFonts w:hint="eastAsia" w:ascii="仿宋" w:hAnsi="仿宋" w:eastAsia="仿宋" w:cs="仿宋"/>
          <w:b/>
          <w:bCs/>
          <w:sz w:val="84"/>
          <w:szCs w:val="24"/>
        </w:rPr>
        <w:t xml:space="preserve">竞争性磋商文件</w:t>
      </w:r>
      <w:bookmarkEnd w:id="0"/>
      <w:r/>
      <w:bookmarkEnd w:id="1"/>
      <w:r/>
      <w:bookmarkEnd w:id="2"/>
      <w:r/>
      <w:r/>
    </w:p>
    <w:p>
      <w:pPr>
        <w:ind w:left="2743" w:hanging="1481"/>
        <w:jc w:val="left"/>
        <w:spacing w:before="120" w:after="120" w:line="360" w:lineRule="auto"/>
        <w:rPr>
          <w:rFonts w:hint="eastAsia" w:ascii="仿宋" w:hAnsi="仿宋" w:eastAsia="仿宋" w:cs="仿宋"/>
          <w:b/>
          <w:bCs/>
          <w:sz w:val="32"/>
          <w:szCs w:val="24"/>
          <w:lang w:eastAsia="zh-CN"/>
        </w:rPr>
      </w:pPr>
      <w:r>
        <w:rPr>
          <w:rFonts w:hint="eastAsia" w:ascii="仿宋" w:hAnsi="仿宋" w:eastAsia="仿宋" w:cs="仿宋"/>
          <w:b/>
          <w:bCs/>
          <w:sz w:val="32"/>
          <w:szCs w:val="24"/>
        </w:rPr>
        <w:t xml:space="preserve">项目名称：如东县</w:t>
      </w:r>
      <w:r>
        <w:rPr>
          <w:rFonts w:hint="eastAsia" w:ascii="仿宋" w:hAnsi="仿宋" w:eastAsia="仿宋" w:cs="仿宋"/>
          <w:b/>
          <w:bCs/>
          <w:sz w:val="32"/>
          <w:szCs w:val="24"/>
          <w:lang w:eastAsia="zh-CN"/>
        </w:rPr>
        <w:t xml:space="preserve">大豫</w:t>
      </w:r>
      <w:r>
        <w:rPr>
          <w:rFonts w:hint="eastAsia" w:ascii="仿宋" w:hAnsi="仿宋" w:eastAsia="仿宋" w:cs="仿宋"/>
          <w:b/>
          <w:bCs/>
          <w:sz w:val="32"/>
          <w:szCs w:val="24"/>
        </w:rPr>
        <w:t xml:space="preserve">镇中心卫生院202</w:t>
      </w:r>
      <w:r>
        <w:rPr>
          <w:rFonts w:hint="eastAsia" w:ascii="仿宋" w:hAnsi="仿宋" w:eastAsia="仿宋" w:cs="仿宋"/>
          <w:b/>
          <w:bCs/>
          <w:sz w:val="32"/>
          <w:szCs w:val="24"/>
          <w:lang w:val="en-US" w:eastAsia="zh-CN"/>
        </w:rPr>
        <w:t xml:space="preserve">5</w:t>
      </w:r>
      <w:r>
        <w:rPr>
          <w:rFonts w:hint="eastAsia" w:ascii="仿宋" w:hAnsi="仿宋" w:eastAsia="仿宋" w:cs="仿宋"/>
          <w:b/>
          <w:bCs/>
          <w:sz w:val="32"/>
          <w:szCs w:val="24"/>
        </w:rPr>
        <w:t xml:space="preserve">年度物业管理</w:t>
      </w:r>
      <w:r>
        <w:rPr>
          <w:rFonts w:hint="eastAsia" w:ascii="仿宋" w:hAnsi="仿宋" w:eastAsia="仿宋" w:cs="仿宋"/>
          <w:b/>
          <w:bCs/>
          <w:sz w:val="32"/>
          <w:szCs w:val="24"/>
          <w:lang w:eastAsia="zh-CN"/>
        </w:rPr>
        <w:t xml:space="preserve">服务</w:t>
      </w:r>
      <w:r>
        <w:rPr>
          <w:rFonts w:hint="eastAsia" w:ascii="仿宋" w:hAnsi="仿宋" w:eastAsia="仿宋" w:cs="仿宋"/>
          <w:b/>
          <w:bCs/>
          <w:sz w:val="32"/>
          <w:szCs w:val="24"/>
        </w:rPr>
        <w:t xml:space="preserve">项目</w:t>
      </w:r>
      <w:r>
        <w:rPr>
          <w:rFonts w:hint="eastAsia" w:ascii="仿宋" w:hAnsi="仿宋" w:eastAsia="仿宋" w:cs="仿宋"/>
          <w:b/>
          <w:bCs/>
          <w:sz w:val="32"/>
          <w:szCs w:val="24"/>
          <w:lang w:eastAsia="zh-CN"/>
        </w:rPr>
        <w:t xml:space="preserve">（</w:t>
      </w:r>
      <w:r>
        <w:rPr>
          <w:rFonts w:hint="eastAsia" w:ascii="仿宋" w:hAnsi="仿宋" w:eastAsia="仿宋" w:cs="仿宋"/>
          <w:b/>
          <w:bCs/>
          <w:sz w:val="32"/>
          <w:szCs w:val="24"/>
          <w:lang w:val="en-US" w:eastAsia="zh-CN"/>
        </w:rPr>
        <w:t xml:space="preserve">第二次</w:t>
      </w:r>
      <w:r>
        <w:rPr>
          <w:rFonts w:hint="eastAsia" w:ascii="仿宋" w:hAnsi="仿宋" w:eastAsia="仿宋" w:cs="仿宋"/>
          <w:b/>
          <w:bCs/>
          <w:sz w:val="32"/>
          <w:szCs w:val="24"/>
          <w:lang w:eastAsia="zh-CN"/>
        </w:rPr>
        <w:t xml:space="preserve">）</w:t>
      </w:r>
      <w:r/>
    </w:p>
    <w:p>
      <w:pPr>
        <w:ind w:left="0" w:firstLine="1263"/>
        <w:jc w:val="left"/>
        <w:spacing w:before="120" w:after="120" w:line="360" w:lineRule="auto"/>
        <w:rPr>
          <w:rFonts w:hint="eastAsia" w:ascii="仿宋" w:hAnsi="仿宋" w:eastAsia="仿宋" w:cs="仿宋"/>
          <w:b/>
          <w:bCs/>
          <w:sz w:val="32"/>
          <w:szCs w:val="24"/>
        </w:rPr>
        <w:outlineLvl w:val="0"/>
      </w:pPr>
      <w:r/>
      <w:bookmarkStart w:id="3" w:name="_Toc15853"/>
      <w:r/>
      <w:bookmarkStart w:id="4" w:name="_Toc9771"/>
      <w:r/>
      <w:bookmarkStart w:id="5" w:name="_Toc11109"/>
      <w:r>
        <w:rPr>
          <w:rFonts w:hint="eastAsia" w:ascii="仿宋" w:hAnsi="仿宋" w:eastAsia="仿宋" w:cs="仿宋"/>
          <w:b/>
          <w:bCs/>
          <w:sz w:val="32"/>
          <w:szCs w:val="24"/>
        </w:rPr>
        <w:t xml:space="preserve">项目编号：</w:t>
      </w:r>
      <w:bookmarkEnd w:id="3"/>
      <w:r/>
      <w:bookmarkEnd w:id="4"/>
      <w:r/>
      <w:bookmarkEnd w:id="5"/>
      <w:r>
        <w:rPr>
          <w:rFonts w:hint="eastAsia" w:ascii="仿宋" w:hAnsi="仿宋" w:eastAsia="仿宋" w:cs="仿宋"/>
          <w:b/>
          <w:bCs/>
          <w:sz w:val="32"/>
          <w:szCs w:val="24"/>
        </w:rPr>
        <w:t xml:space="preserve">JSZC-320623-JZCG-C2025-0066         </w:t>
      </w:r>
      <w:r/>
    </w:p>
    <w:p>
      <w:pPr>
        <w:ind w:left="2811" w:hanging="2811"/>
        <w:jc w:val="center"/>
        <w:rPr>
          <w:rFonts w:hint="eastAsia" w:ascii="仿宋" w:hAnsi="仿宋" w:eastAsia="仿宋" w:cs="仿宋"/>
          <w:b/>
          <w:color w:val="auto"/>
          <w:sz w:val="28"/>
          <w:szCs w:val="28"/>
        </w:rPr>
        <w:outlineLvl w:val="0"/>
      </w:pPr>
      <w:r/>
      <w:bookmarkStart w:id="6" w:name="_Toc31007"/>
      <w:r/>
      <w:bookmarkStart w:id="7" w:name="_Toc2726"/>
      <w:r/>
      <w:bookmarkStart w:id="8" w:name="_Toc24406"/>
      <w:r>
        <w:rPr>
          <w:rFonts w:hint="eastAsia" w:ascii="仿宋" w:hAnsi="仿宋" w:eastAsia="仿宋" w:cs="仿宋"/>
          <w:b/>
          <w:color w:val="auto"/>
          <w:sz w:val="28"/>
          <w:szCs w:val="28"/>
        </w:rPr>
        <w:t xml:space="preserve">（全流程电子化，适用苏采云系统）</w:t>
      </w:r>
      <w:bookmarkEnd w:id="6"/>
      <w:r/>
      <w:bookmarkEnd w:id="7"/>
      <w:r/>
      <w:bookmarkEnd w:id="8"/>
      <w:r/>
      <w:r/>
    </w:p>
    <w:p>
      <w:pPr>
        <w:ind w:firstLine="1470"/>
        <w:jc w:val="left"/>
        <w:spacing w:before="120" w:after="120" w:line="360" w:lineRule="auto"/>
        <w:rPr>
          <w:rFonts w:hint="eastAsia"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before="120" w:after="120" w:line="360" w:lineRule="auto"/>
        <w:rPr>
          <w:rFonts w:hint="eastAsia" w:ascii="仿宋" w:hAnsi="仿宋" w:eastAsia="仿宋" w:cs="仿宋"/>
          <w:b/>
          <w:bCs/>
          <w:sz w:val="32"/>
          <w:szCs w:val="24"/>
          <w:lang w:eastAsia="zh-CN"/>
        </w:rPr>
        <w:outlineLvl w:val="0"/>
      </w:pPr>
      <w:r/>
      <w:bookmarkStart w:id="9" w:name="_Toc1606"/>
      <w:r/>
      <w:bookmarkStart w:id="10" w:name="_Toc17627"/>
      <w:r/>
      <w:bookmarkStart w:id="11" w:name="_Toc29464"/>
      <w:r>
        <w:rPr>
          <w:rFonts w:hint="eastAsia" w:ascii="仿宋" w:hAnsi="仿宋" w:eastAsia="仿宋" w:cs="仿宋"/>
          <w:b/>
          <w:bCs/>
          <w:sz w:val="32"/>
          <w:szCs w:val="24"/>
          <w:lang w:eastAsia="zh-CN"/>
        </w:rPr>
        <w:t xml:space="preserve">如东县公共资源交易中心</w:t>
      </w:r>
      <w:bookmarkEnd w:id="9"/>
      <w:r/>
      <w:bookmarkEnd w:id="10"/>
      <w:r/>
      <w:bookmarkEnd w:id="11"/>
      <w:r/>
      <w:r/>
    </w:p>
    <w:p>
      <w:pPr>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lang w:val="en-US" w:eastAsia="zh-CN"/>
        </w:rPr>
        <w:t xml:space="preserve">2025</w:t>
      </w:r>
      <w:r>
        <w:rPr>
          <w:rFonts w:hint="eastAsia" w:ascii="仿宋" w:hAnsi="仿宋" w:eastAsia="仿宋" w:cs="仿宋"/>
          <w:b/>
          <w:bCs/>
          <w:sz w:val="32"/>
          <w:szCs w:val="24"/>
        </w:rPr>
        <w:t xml:space="preserve">年</w:t>
      </w:r>
      <w:r>
        <w:rPr>
          <w:rFonts w:hint="eastAsia" w:ascii="仿宋" w:hAnsi="仿宋" w:eastAsia="仿宋" w:cs="仿宋"/>
          <w:b/>
          <w:bCs/>
          <w:sz w:val="32"/>
          <w:szCs w:val="24"/>
          <w:lang w:val="en-US" w:eastAsia="zh-CN"/>
        </w:rPr>
        <w:t xml:space="preserve">11</w:t>
      </w:r>
      <w:r>
        <w:rPr>
          <w:rFonts w:hint="eastAsia" w:ascii="仿宋" w:hAnsi="仿宋" w:eastAsia="仿宋" w:cs="仿宋"/>
          <w:b/>
          <w:bCs/>
          <w:sz w:val="32"/>
          <w:szCs w:val="24"/>
        </w:rPr>
        <w:t xml:space="preserve">月</w:t>
      </w:r>
      <w:r/>
    </w:p>
    <w:p>
      <w:pPr>
        <w:jc w:val="left"/>
        <w:spacing w:before="120" w:after="120"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w:t>
      </w:r>
      <w:r/>
    </w:p>
    <w:p>
      <w:pPr>
        <w:jc w:val="center"/>
        <w:spacing w:before="120" w:after="120" w:line="360" w:lineRule="auto"/>
        <w:rPr>
          <w:rFonts w:hint="eastAsia" w:ascii="仿宋" w:hAnsi="仿宋" w:eastAsia="仿宋" w:cs="仿宋"/>
          <w:sz w:val="24"/>
          <w:szCs w:val="24"/>
        </w:rPr>
      </w:pPr>
      <w:r>
        <w:rPr>
          <w:rFonts w:hint="eastAsia" w:ascii="仿宋" w:hAnsi="仿宋" w:eastAsia="仿宋" w:cs="仿宋"/>
          <w:sz w:val="24"/>
          <w:szCs w:val="24"/>
        </w:rPr>
      </w:r>
      <w:r/>
    </w:p>
    <w:p>
      <w:pPr>
        <w:numPr>
          <w:ilvl w:val="0"/>
          <w:numId w:val="1"/>
        </w:numPr>
        <w:spacing w:line="480" w:lineRule="auto"/>
        <w:rPr>
          <w:rFonts w:hint="eastAsia" w:ascii="仿宋" w:hAnsi="仿宋" w:eastAsia="仿宋" w:cs="仿宋"/>
          <w:sz w:val="36"/>
          <w:szCs w:val="21"/>
        </w:rPr>
        <w:outlineLvl w:val="0"/>
      </w:pPr>
      <w:r>
        <w:rPr>
          <w:rFonts w:hint="eastAsia" w:ascii="仿宋" w:hAnsi="仿宋" w:eastAsia="仿宋" w:cs="仿宋"/>
          <w:szCs w:val="21"/>
        </w:rPr>
        <w:br w:type="page" w:clear="all"/>
      </w:r>
      <w:bookmarkStart w:id="12" w:name="_Toc120614210"/>
      <w:r/>
      <w:bookmarkStart w:id="13" w:name="_Toc479757206"/>
      <w:r/>
      <w:bookmarkStart w:id="14" w:name="_Toc16938516"/>
      <w:r/>
      <w:bookmarkStart w:id="15" w:name="_Toc523127445"/>
      <w:r/>
      <w:bookmarkStart w:id="16" w:name="_Toc20823272"/>
      <w:r/>
      <w:bookmarkStart w:id="17" w:name="_Toc513029200"/>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36"/>
          <w:szCs w:val="36"/>
        </w:rPr>
      </w:pPr>
      <w:r>
        <w:rPr>
          <w:rFonts w:hint="eastAsia" w:ascii="仿宋" w:hAnsi="仿宋" w:eastAsia="仿宋" w:cs="仿宋"/>
          <w:sz w:val="36"/>
          <w:szCs w:val="36"/>
        </w:rPr>
      </w:r>
      <w:r/>
    </w:p>
    <w:sdt>
      <w:sdtPr>
        <w15:appearance w15:val="boundingBox"/>
        <w15:color w:val="dbdbdb"/>
        <w:id w:val="147480467"/>
        <w:docPartObj>
          <w:docPartGallery w:val="Table of Contents"/>
          <w:docPartUnique w:val="true"/>
        </w:docPartObj>
        <w:rPr>
          <w:rFonts w:hint="eastAsia" w:ascii="仿宋" w:hAnsi="仿宋" w:eastAsia="仿宋" w:cs="仿宋"/>
          <w:sz w:val="44"/>
          <w:szCs w:val="44"/>
          <w:lang w:val="en-US" w:eastAsia="zh-CN" w:bidi="ar-SA"/>
        </w:rPr>
      </w:sdtPr>
      <w:sdtContent>
        <w:p>
          <w:pPr>
            <w:ind w:left="0" w:right="0" w:firstLine="0"/>
            <w:jc w:val="center"/>
            <w:spacing w:before="0" w:after="0" w:line="240" w:lineRule="auto"/>
            <w:rPr>
              <w:rFonts w:hint="eastAsia" w:ascii="仿宋" w:hAnsi="仿宋" w:eastAsia="仿宋" w:cs="仿宋"/>
              <w:b/>
              <w:bCs/>
              <w:sz w:val="36"/>
              <w:szCs w:val="36"/>
            </w:rPr>
          </w:pPr>
          <w:r>
            <w:rPr>
              <w:rFonts w:hint="eastAsia" w:ascii="仿宋" w:hAnsi="仿宋" w:eastAsia="仿宋" w:cs="仿宋"/>
              <w:b/>
              <w:bCs/>
              <w:sz w:val="44"/>
              <w:szCs w:val="44"/>
              <w:lang w:val="en-US" w:eastAsia="zh-CN" w:bidi="ar-SA"/>
            </w:rPr>
            <w:t xml:space="preserve">总 </w:t>
          </w:r>
          <w:r>
            <w:rPr>
              <w:rFonts w:hint="eastAsia" w:ascii="仿宋" w:hAnsi="仿宋" w:eastAsia="仿宋" w:cs="仿宋"/>
              <w:b/>
              <w:bCs/>
              <w:sz w:val="44"/>
              <w:szCs w:val="44"/>
            </w:rPr>
            <w:t xml:space="preserve">目</w:t>
          </w:r>
          <w:r>
            <w:rPr>
              <w:rFonts w:hint="eastAsia" w:ascii="仿宋" w:hAnsi="仿宋" w:eastAsia="仿宋" w:cs="仿宋"/>
              <w:b/>
              <w:bCs/>
              <w:sz w:val="44"/>
              <w:szCs w:val="44"/>
              <w:lang w:val="en-US" w:eastAsia="zh-CN"/>
            </w:rPr>
            <w:t xml:space="preserve"> </w:t>
          </w:r>
          <w:r>
            <w:rPr>
              <w:rFonts w:hint="eastAsia" w:ascii="仿宋" w:hAnsi="仿宋" w:eastAsia="仿宋" w:cs="仿宋"/>
              <w:b/>
              <w:bCs/>
              <w:sz w:val="44"/>
              <w:szCs w:val="44"/>
            </w:rPr>
            <w:t xml:space="preserve">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ind w:left="0" w:right="0" w:firstLine="0"/>
            <w:jc w:val="center"/>
            <w:spacing w:before="0" w:after="0" w:line="240" w:lineRule="auto"/>
            <w:tabs>
              <w:tab w:val="center" w:pos="4890" w:leader="none"/>
              <w:tab w:val="left" w:pos="7358" w:leader="none"/>
            </w:tabs>
            <w:rPr>
              <w:rFonts w:hint="eastAsia" w:ascii="仿宋" w:hAnsi="仿宋" w:eastAsia="仿宋" w:cs="仿宋"/>
              <w:sz w:val="36"/>
              <w:szCs w:val="36"/>
              <w:lang w:val="en-US" w:eastAsia="zh-CN" w:bidi="ar-SA"/>
            </w:rPr>
          </w:pPr>
          <w:r>
            <w:rPr>
              <w:rFonts w:hint="eastAsia" w:ascii="仿宋" w:hAnsi="仿宋" w:eastAsia="仿宋" w:cs="仿宋"/>
              <w:sz w:val="36"/>
              <w:szCs w:val="36"/>
              <w:lang w:val="en-US" w:eastAsia="zh-CN" w:bidi="ar-SA"/>
            </w:rPr>
            <w:tab/>
          </w:r>
          <w:r/>
        </w:p>
        <w:sdt>
          <w:sdtPr>
            <w15:appearance w15:val="boundingBox"/>
            <w15:color w:val="dbdbdb"/>
            <w:id w:val="147468029"/>
            <w:docPartObj>
              <w:docPartGallery w:val="Table of Contents"/>
              <w:docPartUnique w:val="true"/>
            </w:docPartObj>
            <w:rPr>
              <w:rFonts w:hint="eastAsia" w:ascii="仿宋" w:hAnsi="仿宋" w:eastAsia="仿宋" w:cs="仿宋"/>
              <w:sz w:val="36"/>
              <w:szCs w:val="36"/>
              <w:lang w:val="en-US" w:eastAsia="zh-CN" w:bidi="ar-SA"/>
            </w:rPr>
          </w:sdtPr>
          <w:sdtContent>
            <w:p>
              <w:pPr>
                <w:ind w:left="0" w:right="0" w:firstLine="0"/>
                <w:jc w:val="left"/>
                <w:spacing w:before="0" w:after="0" w:line="240" w:lineRule="auto"/>
                <w:tabs>
                  <w:tab w:val="center" w:pos="4890" w:leader="none"/>
                  <w:tab w:val="left" w:pos="7358" w:leader="none"/>
                </w:tabs>
                <w:rPr>
                  <w:rFonts w:hint="eastAsia" w:ascii="仿宋" w:hAnsi="仿宋" w:eastAsia="仿宋" w:cs="仿宋"/>
                  <w:b/>
                  <w:bCs/>
                  <w:sz w:val="36"/>
                  <w:szCs w:val="36"/>
                </w:rPr>
              </w:pPr>
              <w:r>
                <w:rPr>
                  <w:rFonts w:hint="eastAsia" w:ascii="仿宋" w:hAnsi="仿宋" w:eastAsia="仿宋" w:cs="仿宋"/>
                  <w:sz w:val="36"/>
                  <w:szCs w:val="36"/>
                  <w:lang w:val="en-US" w:eastAsia="zh-CN" w:bidi="ar-SA"/>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713"/>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_Toc31671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第一章</w:t>
              </w:r>
              <w:r>
                <w:rPr>
                  <w:rFonts w:hint="default" w:ascii="Times New Roman" w:hAnsi="Times New Roman" w:eastAsia="仿宋" w:cs="Times New Roman"/>
                  <w:b/>
                  <w:bCs/>
                  <w:sz w:val="36"/>
                  <w:szCs w:val="36"/>
                </w:rPr>
                <w:t xml:space="preserve">  磋商邀请</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_Toc31671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713"/>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_Toc16207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第二章</w:t>
              </w:r>
              <w:r>
                <w:rPr>
                  <w:rFonts w:hint="default" w:ascii="Times New Roman" w:hAnsi="Times New Roman" w:eastAsia="仿宋" w:cs="Times New Roman"/>
                  <w:b/>
                  <w:bCs/>
                  <w:sz w:val="36"/>
                  <w:szCs w:val="36"/>
                </w:rPr>
                <w:t xml:space="preserve">  供应商须知</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_Toc16207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７</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713"/>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_Toc20527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第三章</w:t>
              </w:r>
              <w:r>
                <w:rPr>
                  <w:rFonts w:hint="default" w:ascii="Times New Roman" w:hAnsi="Times New Roman" w:eastAsia="仿宋" w:cs="Times New Roman"/>
                  <w:b/>
                  <w:bCs/>
                  <w:sz w:val="36"/>
                  <w:szCs w:val="36"/>
                </w:rPr>
                <w:t xml:space="preserve">  合同文本</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_Toc20527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２０</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713"/>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_Toc20693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第四章</w:t>
              </w:r>
              <w:r>
                <w:rPr>
                  <w:rFonts w:hint="default" w:ascii="Times New Roman" w:hAnsi="Times New Roman" w:eastAsia="仿宋" w:cs="Times New Roman"/>
                  <w:b/>
                  <w:bCs/>
                  <w:sz w:val="36"/>
                  <w:szCs w:val="36"/>
                </w:rPr>
                <w:t xml:space="preserve"> </w:t>
              </w:r>
              <w:r>
                <w:rPr>
                  <w:rFonts w:hint="eastAsia" w:ascii="Times New Roman" w:hAnsi="Times New Roman" w:eastAsia="仿宋" w:cs="Times New Roman"/>
                  <w:b/>
                  <w:bCs/>
                  <w:sz w:val="36"/>
                  <w:szCs w:val="36"/>
                  <w:lang w:val="en-US" w:eastAsia="zh-CN"/>
                </w:rPr>
                <w:t xml:space="preserve"> </w:t>
              </w:r>
              <w:r>
                <w:rPr>
                  <w:rFonts w:hint="default" w:ascii="Times New Roman" w:hAnsi="Times New Roman" w:eastAsia="仿宋" w:cs="Times New Roman"/>
                  <w:b/>
                  <w:bCs/>
                  <w:sz w:val="36"/>
                  <w:szCs w:val="36"/>
                </w:rPr>
                <w:t xml:space="preserve">采购需求</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_Toc20693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２５</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713"/>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_Toc88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第五章</w:t>
              </w:r>
              <w:r>
                <w:rPr>
                  <w:rFonts w:hint="default" w:ascii="Times New Roman" w:hAnsi="Times New Roman" w:eastAsia="仿宋" w:cs="Times New Roman"/>
                  <w:b/>
                  <w:bCs/>
                  <w:sz w:val="36"/>
                  <w:szCs w:val="36"/>
                </w:rPr>
                <w:t xml:space="preserve">  评审方法与评审标准</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_Toc88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２９</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713"/>
                <w:tabs>
                  <w:tab w:val="right" w:pos="8953" w:leader="dot"/>
                </w:tabs>
                <w:rPr>
                  <w:rFonts w:hint="eastAsia" w:ascii="仿宋" w:hAnsi="仿宋" w:eastAsia="仿宋" w:cs="仿宋"/>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_Toc806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第六章</w:t>
              </w:r>
              <w:r>
                <w:rPr>
                  <w:rFonts w:hint="default" w:ascii="Times New Roman" w:hAnsi="Times New Roman" w:eastAsia="仿宋" w:cs="Times New Roman"/>
                  <w:b/>
                  <w:bCs/>
                  <w:sz w:val="36"/>
                  <w:szCs w:val="36"/>
                </w:rPr>
                <w:t xml:space="preserve">  响应文件格式</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_Toc806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３２</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713"/>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pStyle w:val="713"/>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pStyle w:val="713"/>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fldChar w:fldCharType="end"/>
              </w:r>
              <w:r/>
            </w:p>
          </w:sdtContent>
        </w:sdt>
        <w:p>
          <w:pPr>
            <w:pStyle w:val="713"/>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rPr>
              <w:rFonts w:hint="eastAsia" w:ascii="仿宋" w:hAnsi="仿宋" w:eastAsia="仿宋" w:cs="仿宋"/>
              <w:szCs w:val="21"/>
            </w:rPr>
          </w:pPr>
          <w:r>
            <w:rPr>
              <w:rFonts w:hint="eastAsia" w:ascii="仿宋" w:hAnsi="仿宋" w:eastAsia="仿宋" w:cs="仿宋"/>
              <w:b/>
              <w:bCs/>
              <w:sz w:val="36"/>
              <w:szCs w:val="36"/>
            </w:rPr>
            <w:fldChar w:fldCharType="end"/>
          </w:r>
          <w:r/>
        </w:p>
      </w:sdtContent>
    </w:sdt>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jc w:val="both"/>
        <w:keepNext/>
        <w:rPr>
          <w:rFonts w:hint="eastAsia" w:ascii="仿宋" w:hAnsi="仿宋" w:eastAsia="仿宋" w:cs="仿宋"/>
          <w:sz w:val="44"/>
          <w:szCs w:val="44"/>
        </w:rPr>
        <w:outlineLvl w:val="0"/>
      </w:pPr>
      <w:r/>
      <w:bookmarkStart w:id="18" w:name="_Toc28664"/>
      <w:r/>
      <w:bookmarkStart w:id="19" w:name="_Toc5588"/>
      <w:r/>
      <w:bookmarkStart w:id="20" w:name="_Toc31671"/>
      <w:r/>
      <w:r/>
    </w:p>
    <w:p>
      <w:pPr>
        <w:rPr>
          <w:rFonts w:hint="eastAsia" w:ascii="仿宋" w:hAnsi="仿宋" w:eastAsia="仿宋" w:cs="仿宋"/>
          <w:b/>
          <w:bCs/>
          <w:sz w:val="44"/>
          <w:szCs w:val="44"/>
        </w:rPr>
      </w:pPr>
      <w:r>
        <w:rPr>
          <w:rFonts w:hint="eastAsia" w:ascii="仿宋" w:hAnsi="仿宋" w:eastAsia="仿宋" w:cs="仿宋"/>
          <w:b/>
          <w:bCs/>
          <w:sz w:val="44"/>
          <w:szCs w:val="44"/>
        </w:rPr>
        <w:br w:type="page" w:clear="all"/>
      </w:r>
      <w:r/>
    </w:p>
    <w:p>
      <w:pPr>
        <w:jc w:val="center"/>
        <w:keepNext/>
        <w:rPr>
          <w:rFonts w:hint="eastAsia" w:ascii="仿宋" w:hAnsi="仿宋" w:eastAsia="仿宋" w:cs="仿宋"/>
          <w:b/>
          <w:bCs/>
          <w:sz w:val="44"/>
          <w:szCs w:val="44"/>
        </w:rPr>
        <w:outlineLvl w:val="0"/>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 xml:space="preserve">磋商邀请</w:t>
      </w:r>
      <w:bookmarkEnd w:id="18"/>
      <w:r/>
      <w:bookmarkEnd w:id="19"/>
      <w:r/>
      <w:bookmarkEnd w:id="20"/>
      <w:r/>
      <w:r/>
    </w:p>
    <w:p>
      <w:pPr>
        <w:ind w:firstLine="480"/>
        <w:rPr>
          <w:rFonts w:hint="eastAsia" w:ascii="仿宋" w:hAnsi="仿宋" w:eastAsia="仿宋" w:cs="仿宋"/>
          <w:sz w:val="24"/>
          <w:szCs w:val="24"/>
        </w:rPr>
      </w:pPr>
      <w:r>
        <w:rPr>
          <w:rFonts w:hint="eastAsia" w:ascii="仿宋" w:hAnsi="仿宋" w:eastAsia="仿宋" w:cs="仿宋"/>
          <w:sz w:val="24"/>
          <w:szCs w:val="24"/>
          <w:lang w:eastAsia="zh-CN"/>
        </w:rPr>
        <w:t xml:space="preserve">受</w:t>
      </w:r>
      <w:r>
        <w:rPr>
          <w:rFonts w:hint="eastAsia" w:ascii="仿宋" w:hAnsi="仿宋" w:eastAsia="仿宋" w:cs="仿宋"/>
          <w:sz w:val="24"/>
          <w:szCs w:val="24"/>
          <w:u w:val="single"/>
          <w:lang w:eastAsia="zh-CN"/>
        </w:rPr>
        <w:t xml:space="preserve">如东县大豫镇中心卫生院</w:t>
      </w:r>
      <w:r>
        <w:rPr>
          <w:rFonts w:hint="eastAsia" w:ascii="仿宋" w:hAnsi="仿宋" w:eastAsia="仿宋" w:cs="仿宋"/>
          <w:sz w:val="24"/>
          <w:szCs w:val="24"/>
          <w:lang w:eastAsia="zh-CN"/>
        </w:rPr>
        <w:t xml:space="preserve">的委</w:t>
      </w:r>
      <w:r>
        <w:rPr>
          <w:rFonts w:hint="eastAsia" w:ascii="仿宋" w:hAnsi="仿宋" w:eastAsia="仿宋" w:cs="仿宋"/>
          <w:sz w:val="24"/>
          <w:szCs w:val="24"/>
        </w:rPr>
        <w:t xml:space="preserve">托，</w:t>
      </w:r>
      <w:r>
        <w:rPr>
          <w:rFonts w:hint="eastAsia" w:ascii="仿宋" w:hAnsi="仿宋" w:eastAsia="仿宋" w:cs="仿宋"/>
          <w:sz w:val="24"/>
          <w:szCs w:val="24"/>
          <w:u w:val="single"/>
          <w:lang w:eastAsia="zh-CN"/>
        </w:rPr>
        <w:t xml:space="preserve">如东县公共资源交易中心</w:t>
      </w:r>
      <w:r>
        <w:rPr>
          <w:rFonts w:hint="eastAsia" w:ascii="仿宋" w:hAnsi="仿宋" w:eastAsia="仿宋" w:cs="仿宋"/>
          <w:sz w:val="24"/>
          <w:szCs w:val="24"/>
          <w:lang w:eastAsia="zh-CN"/>
        </w:rPr>
        <w:t xml:space="preserve">就</w:t>
      </w:r>
      <w:r>
        <w:rPr>
          <w:rFonts w:hint="eastAsia" w:ascii="仿宋" w:hAnsi="仿宋" w:eastAsia="仿宋" w:cs="仿宋"/>
          <w:sz w:val="24"/>
          <w:szCs w:val="24"/>
          <w:u w:val="single"/>
          <w:lang w:eastAsia="zh-CN"/>
        </w:rPr>
        <w:t xml:space="preserve">如东县大豫镇中心卫生院202</w:t>
      </w:r>
      <w:r>
        <w:rPr>
          <w:rFonts w:hint="eastAsia" w:ascii="仿宋" w:hAnsi="仿宋" w:eastAsia="仿宋" w:cs="仿宋"/>
          <w:sz w:val="24"/>
          <w:szCs w:val="24"/>
          <w:u w:val="single"/>
          <w:lang w:val="en-US" w:eastAsia="zh-CN"/>
        </w:rPr>
        <w:t xml:space="preserve">5</w:t>
      </w:r>
      <w:r>
        <w:rPr>
          <w:rFonts w:hint="eastAsia" w:ascii="仿宋" w:hAnsi="仿宋" w:eastAsia="仿宋" w:cs="仿宋"/>
          <w:sz w:val="24"/>
          <w:szCs w:val="24"/>
          <w:u w:val="single"/>
          <w:lang w:eastAsia="zh-CN"/>
        </w:rPr>
        <w:t xml:space="preserve">年度物业管理服务项目（第二次）</w:t>
      </w:r>
      <w:r>
        <w:rPr>
          <w:rFonts w:hint="eastAsia" w:ascii="仿宋" w:hAnsi="仿宋" w:eastAsia="仿宋" w:cs="仿宋"/>
          <w:sz w:val="24"/>
          <w:szCs w:val="24"/>
          <w:highlight w:val="none"/>
          <w:lang w:eastAsia="zh-CN"/>
        </w:rPr>
        <w:t xml:space="preserve">(JSZC-320623-JZCG-C2025-0066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lang w:eastAsia="zh-CN"/>
        </w:rPr>
        <w:t xml:space="preserve">进行竞争性磋商采购，欢迎符合条件的供应商参加磋商</w:t>
      </w:r>
      <w:r>
        <w:rPr>
          <w:rFonts w:hint="eastAsia" w:ascii="仿宋" w:hAnsi="仿宋" w:eastAsia="仿宋" w:cs="仿宋"/>
          <w:sz w:val="24"/>
          <w:szCs w:val="24"/>
        </w:rPr>
        <w:t xml:space="preserve">。</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lang w:eastAsia="zh-CN"/>
        </w:rPr>
        <w:t xml:space="preserve">如东县大豫镇中心卫生院202</w:t>
      </w:r>
      <w:r>
        <w:rPr>
          <w:rFonts w:hint="eastAsia" w:ascii="仿宋" w:hAnsi="仿宋" w:eastAsia="仿宋" w:cs="仿宋"/>
          <w:sz w:val="24"/>
          <w:szCs w:val="24"/>
          <w:u w:val="single"/>
          <w:lang w:val="en-US" w:eastAsia="zh-CN"/>
        </w:rPr>
        <w:t xml:space="preserve">5</w:t>
      </w:r>
      <w:r>
        <w:rPr>
          <w:rFonts w:hint="eastAsia" w:ascii="仿宋" w:hAnsi="仿宋" w:eastAsia="仿宋" w:cs="仿宋"/>
          <w:sz w:val="24"/>
          <w:szCs w:val="24"/>
          <w:u w:val="single"/>
          <w:lang w:eastAsia="zh-CN"/>
        </w:rPr>
        <w:t xml:space="preserve">年度物业管理服务（第二次）</w:t>
      </w:r>
      <w:r>
        <w:rPr>
          <w:rFonts w:hint="eastAsia" w:ascii="仿宋" w:hAnsi="仿宋" w:eastAsia="仿宋" w:cs="仿宋"/>
          <w:sz w:val="24"/>
          <w:szCs w:val="24"/>
          <w:lang w:eastAsia="zh-CN"/>
        </w:rPr>
        <w:t xml:space="preserve">竞争性磋商项目的潜在供应商可</w:t>
      </w:r>
      <w:r>
        <w:rPr>
          <w:rFonts w:hint="eastAsia" w:ascii="仿宋" w:hAnsi="仿宋" w:eastAsia="仿宋" w:cs="仿宋"/>
          <w:sz w:val="24"/>
          <w:szCs w:val="24"/>
        </w:rPr>
        <w:t xml:space="preserve">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磋商文件，并于</w:t>
      </w:r>
      <w:r>
        <w:rPr>
          <w:rFonts w:hint="eastAsia" w:ascii="仿宋" w:hAnsi="仿宋" w:eastAsia="仿宋" w:cs="仿宋"/>
          <w:sz w:val="24"/>
          <w:szCs w:val="24"/>
          <w:u w:val="single"/>
          <w:lang w:val="en-US" w:eastAsia="zh-CN"/>
        </w:rPr>
        <w:t xml:space="preserve">2025</w:t>
      </w:r>
      <w:r>
        <w:rPr>
          <w:rFonts w:hint="eastAsia" w:ascii="仿宋" w:hAnsi="仿宋" w:eastAsia="仿宋" w:cs="仿宋"/>
          <w:bCs/>
          <w:sz w:val="24"/>
          <w:szCs w:val="24"/>
          <w:u w:val="single"/>
        </w:rPr>
        <w:t xml:space="preserve">年</w:t>
      </w:r>
      <w:r>
        <w:rPr>
          <w:rFonts w:hint="eastAsia" w:ascii="仿宋" w:hAnsi="仿宋" w:eastAsia="仿宋" w:cs="仿宋"/>
          <w:bCs/>
          <w:sz w:val="24"/>
          <w:szCs w:val="24"/>
          <w:highlight w:val="none"/>
          <w:u w:val="single"/>
          <w:lang w:val="en-US" w:eastAsia="zh-CN"/>
        </w:rPr>
        <w:t xml:space="preserve">11</w:t>
      </w:r>
      <w:r>
        <w:rPr>
          <w:rFonts w:hint="eastAsia" w:ascii="仿宋" w:hAnsi="仿宋" w:eastAsia="仿宋" w:cs="仿宋"/>
          <w:bCs/>
          <w:sz w:val="24"/>
          <w:szCs w:val="24"/>
          <w:highlight w:val="none"/>
          <w:u w:val="single"/>
        </w:rPr>
        <w:t xml:space="preserve">月</w:t>
      </w:r>
      <w:r>
        <w:rPr>
          <w:rFonts w:hint="eastAsia" w:ascii="仿宋" w:hAnsi="仿宋" w:eastAsia="仿宋" w:cs="仿宋"/>
          <w:bCs/>
          <w:sz w:val="24"/>
          <w:szCs w:val="24"/>
          <w:highlight w:val="none"/>
          <w:u w:val="single"/>
          <w:lang w:val="en-US" w:eastAsia="zh-CN"/>
        </w:rPr>
        <w:t xml:space="preserve">25</w:t>
      </w:r>
      <w:r>
        <w:rPr>
          <w:rFonts w:hint="eastAsia" w:ascii="仿宋" w:hAnsi="仿宋" w:eastAsia="仿宋" w:cs="仿宋"/>
          <w:bCs/>
          <w:sz w:val="24"/>
          <w:szCs w:val="24"/>
          <w:highlight w:val="none"/>
          <w:u w:val="single"/>
        </w:rPr>
        <w:t xml:space="preserve"> 日 </w:t>
      </w:r>
      <w:r>
        <w:rPr>
          <w:rFonts w:hint="eastAsia" w:ascii="仿宋" w:hAnsi="仿宋" w:eastAsia="仿宋"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 点</w:t>
      </w:r>
      <w:r>
        <w:rPr>
          <w:rFonts w:hint="eastAsia" w:ascii="仿宋" w:hAnsi="仿宋" w:eastAsia="仿宋" w:cs="仿宋"/>
          <w:bCs/>
          <w:sz w:val="24"/>
          <w:szCs w:val="24"/>
          <w:highlight w:val="none"/>
          <w:u w:val="single"/>
          <w:lang w:val="en-US" w:eastAsia="zh-CN"/>
        </w:rPr>
        <w:t xml:space="preserve">30</w:t>
      </w:r>
      <w:r>
        <w:rPr>
          <w:rFonts w:hint="eastAsia" w:ascii="仿宋" w:hAnsi="仿宋" w:eastAsia="仿宋" w:cs="仿宋"/>
          <w:bCs/>
          <w:sz w:val="24"/>
          <w:szCs w:val="24"/>
          <w:highlight w:val="none"/>
          <w:u w:val="single"/>
        </w:rPr>
        <w:t xml:space="preserve">分</w:t>
      </w:r>
      <w:r>
        <w:rPr>
          <w:rFonts w:hint="eastAsia" w:ascii="仿宋" w:hAnsi="仿宋" w:eastAsia="仿宋" w:cs="仿宋"/>
          <w:bCs/>
          <w:sz w:val="24"/>
          <w:szCs w:val="24"/>
          <w:u w:val="single"/>
        </w:rPr>
        <w:t xml:space="preserve">（</w:t>
      </w:r>
      <w:r>
        <w:rPr>
          <w:rFonts w:hint="eastAsia" w:ascii="仿宋" w:hAnsi="仿宋" w:eastAsia="仿宋" w:cs="仿宋"/>
          <w:bCs/>
          <w:sz w:val="24"/>
          <w:szCs w:val="24"/>
        </w:rPr>
        <w:t xml:space="preserve">北京时间）前递交响应文件</w:t>
      </w:r>
      <w:r>
        <w:rPr>
          <w:rFonts w:hint="eastAsia" w:ascii="仿宋" w:hAnsi="仿宋" w:eastAsia="仿宋" w:cs="仿宋"/>
          <w:sz w:val="24"/>
          <w:szCs w:val="24"/>
        </w:rPr>
        <w:t xml:space="preserve">。</w:t>
      </w:r>
      <w:r/>
    </w:p>
    <w:p>
      <w:pPr>
        <w:ind w:firstLine="498"/>
        <w:keepLines/>
        <w:keepNext/>
        <w:spacing w:before="145" w:after="145" w:line="360" w:lineRule="auto"/>
        <w:rPr>
          <w:rFonts w:hint="eastAsia" w:ascii="仿宋" w:hAnsi="仿宋" w:eastAsia="仿宋" w:cs="仿宋"/>
          <w:b/>
          <w:bCs/>
          <w:sz w:val="32"/>
          <w:szCs w:val="32"/>
          <w:highlight w:val="none"/>
        </w:rPr>
        <w:outlineLvl w:val="2"/>
      </w:pPr>
      <w:r/>
      <w:bookmarkStart w:id="21" w:name="_Toc35393621"/>
      <w:r/>
      <w:bookmarkStart w:id="22" w:name="_Toc28359002"/>
      <w:r/>
      <w:bookmarkStart w:id="23" w:name="_Toc35393790"/>
      <w:r/>
      <w:bookmarkStart w:id="24" w:name="_Toc28359079"/>
      <w:r/>
      <w:bookmarkStart w:id="25" w:name="_Toc38985263"/>
      <w:r/>
      <w:bookmarkStart w:id="26" w:name="_Hlk24379207"/>
      <w:r>
        <w:rPr>
          <w:rFonts w:hint="eastAsia" w:ascii="仿宋" w:hAnsi="仿宋" w:eastAsia="仿宋" w:cs="仿宋"/>
          <w:b/>
          <w:bCs/>
          <w:sz w:val="32"/>
          <w:szCs w:val="32"/>
          <w:highlight w:val="none"/>
        </w:rPr>
        <w:t xml:space="preserve">一、项目基本情况</w:t>
      </w:r>
      <w:bookmarkEnd w:id="21"/>
      <w:r/>
      <w:bookmarkEnd w:id="22"/>
      <w:r/>
      <w:bookmarkEnd w:id="23"/>
      <w:r/>
      <w:bookmarkEnd w:id="24"/>
      <w:r/>
      <w:bookmarkEnd w:id="25"/>
      <w:r/>
      <w:r/>
    </w:p>
    <w:p>
      <w:pPr>
        <w:ind w:firstLine="480"/>
        <w:rPr>
          <w:rFonts w:hint="eastAsia" w:ascii="仿宋" w:hAnsi="仿宋" w:eastAsia="宋体" w:cs="仿宋"/>
          <w:sz w:val="24"/>
          <w:szCs w:val="24"/>
          <w:highlight w:val="none"/>
          <w:lang w:eastAsia="zh-CN"/>
        </w:rPr>
      </w:pPr>
      <w:r>
        <w:rPr>
          <w:rFonts w:hint="eastAsia" w:ascii="仿宋" w:hAnsi="仿宋" w:eastAsia="仿宋" w:cs="仿宋"/>
          <w:sz w:val="24"/>
          <w:szCs w:val="24"/>
          <w:highlight w:val="none"/>
        </w:rPr>
        <w:t xml:space="preserve">1.项目编号：</w:t>
      </w:r>
      <w:r>
        <w:rPr>
          <w:rFonts w:hint="eastAsia" w:ascii="仿宋" w:hAnsi="仿宋" w:eastAsia="仿宋" w:cs="仿宋"/>
          <w:sz w:val="24"/>
          <w:szCs w:val="24"/>
          <w:highlight w:val="none"/>
          <w:lang w:eastAsia="zh-CN"/>
        </w:rPr>
        <w:t xml:space="preserve">JSZC-320623-JZCG-C2025-0066</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项目名称：如东县</w:t>
      </w:r>
      <w:r>
        <w:rPr>
          <w:rFonts w:hint="eastAsia" w:ascii="仿宋" w:hAnsi="仿宋" w:eastAsia="仿宋" w:cs="仿宋"/>
          <w:sz w:val="24"/>
          <w:szCs w:val="24"/>
          <w:lang w:eastAsia="zh-CN"/>
        </w:rPr>
        <w:t xml:space="preserve">大豫</w:t>
      </w:r>
      <w:r>
        <w:rPr>
          <w:rFonts w:hint="eastAsia" w:ascii="仿宋" w:hAnsi="仿宋" w:eastAsia="仿宋" w:cs="仿宋"/>
          <w:sz w:val="24"/>
          <w:szCs w:val="24"/>
        </w:rPr>
        <w:t xml:space="preserve">镇中心卫生院202</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年度物业管理</w:t>
      </w:r>
      <w:r>
        <w:rPr>
          <w:rFonts w:hint="eastAsia" w:ascii="仿宋" w:hAnsi="仿宋" w:eastAsia="仿宋" w:cs="仿宋"/>
          <w:sz w:val="24"/>
          <w:szCs w:val="24"/>
          <w:lang w:eastAsia="zh-CN"/>
        </w:rPr>
        <w:t xml:space="preserve">服务</w:t>
      </w:r>
      <w:r>
        <w:rPr>
          <w:rFonts w:hint="eastAsia" w:ascii="仿宋" w:hAnsi="仿宋" w:eastAsia="仿宋" w:cs="仿宋"/>
          <w:sz w:val="24"/>
          <w:szCs w:val="24"/>
        </w:rPr>
        <w:t xml:space="preserve">项目</w:t>
      </w:r>
      <w:r>
        <w:rPr>
          <w:rFonts w:hint="eastAsia" w:ascii="仿宋" w:hAnsi="仿宋" w:eastAsia="仿宋" w:cs="仿宋"/>
          <w:sz w:val="24"/>
          <w:szCs w:val="24"/>
          <w:lang w:eastAsia="zh-CN"/>
        </w:rPr>
        <w:t xml:space="preserve">（第二次）</w:t>
      </w:r>
      <w:r/>
    </w:p>
    <w:p>
      <w:pPr>
        <w:ind w:firstLine="48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3.采购方式：竞争性磋商</w:t>
      </w:r>
      <w:r/>
    </w:p>
    <w:p>
      <w:pPr>
        <w:ind w:firstLine="48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4.项目类型：服务</w:t>
      </w:r>
      <w:r/>
    </w:p>
    <w:p>
      <w:pPr>
        <w:ind w:firstLine="48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5.所属行业：物业管理 </w:t>
      </w:r>
      <w:bookmarkEnd w:id="26"/>
      <w:r/>
    </w:p>
    <w:p>
      <w:pPr>
        <w:ind w:firstLine="480"/>
        <w:rPr>
          <w:rFonts w:hint="eastAsia" w:ascii="仿宋" w:hAnsi="仿宋" w:eastAsia="仿宋" w:cs="仿宋"/>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6.预算金额：40</w:t>
      </w:r>
      <w:r>
        <w:rPr>
          <w:rFonts w:hint="eastAsia" w:ascii="仿宋" w:hAnsi="仿宋" w:eastAsia="仿宋" w:cs="仿宋"/>
          <w:sz w:val="24"/>
          <w:szCs w:val="24"/>
          <w:lang w:val="en-US" w:eastAsia="zh-CN"/>
        </w:rPr>
        <w:t xml:space="preserve">万</w:t>
      </w:r>
      <w:r/>
    </w:p>
    <w:p>
      <w:pPr>
        <w:ind w:firstLine="720"/>
        <w:rPr>
          <w:rFonts w:hint="default"/>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最高限价（如有）：/</w:t>
      </w:r>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.采购需求（简介）：</w:t>
      </w:r>
      <w:r>
        <w:rPr>
          <w:rFonts w:hint="eastAsia" w:ascii="仿宋" w:hAnsi="仿宋" w:eastAsia="仿宋" w:cs="仿宋"/>
          <w:sz w:val="24"/>
          <w:szCs w:val="24"/>
        </w:rPr>
        <w:t xml:space="preserve">详细内容见本磋商文件第四章</w:t>
      </w:r>
      <w:r>
        <w:rPr>
          <w:rFonts w:hint="eastAsia" w:ascii="仿宋" w:hAnsi="仿宋" w:eastAsia="仿宋" w:cs="仿宋"/>
          <w:sz w:val="24"/>
          <w:szCs w:val="24"/>
          <w:lang w:eastAsia="zh-CN"/>
        </w:rPr>
        <w:t xml:space="preserve">。</w:t>
      </w:r>
      <w:r/>
    </w:p>
    <w:p>
      <w:pPr>
        <w:numPr>
          <w:ilvl w:val="0"/>
          <w:numId w:val="0"/>
        </w:numPr>
        <w:ind w:firstLine="480"/>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8.合同履行期限：</w:t>
      </w:r>
      <w:r>
        <w:rPr>
          <w:rFonts w:hint="eastAsia" w:ascii="仿宋" w:hAnsi="仿宋" w:eastAsia="仿宋" w:cs="仿宋"/>
          <w:sz w:val="24"/>
          <w:szCs w:val="24"/>
          <w:highlight w:val="none"/>
        </w:rPr>
        <w:t xml:space="preserve">自合同签订正式派驻入场服务起</w:t>
      </w:r>
      <w:r>
        <w:rPr>
          <w:rFonts w:hint="eastAsia" w:ascii="仿宋" w:hAnsi="仿宋" w:eastAsia="仿宋" w:cs="仿宋"/>
          <w:sz w:val="24"/>
          <w:szCs w:val="24"/>
          <w:highlight w:val="none"/>
          <w:lang w:val="en-US" w:eastAsia="zh-CN"/>
        </w:rPr>
        <w:t xml:space="preserve">叁</w:t>
      </w:r>
      <w:r>
        <w:rPr>
          <w:rFonts w:hint="eastAsia" w:ascii="仿宋" w:hAnsi="仿宋" w:eastAsia="仿宋" w:cs="仿宋"/>
          <w:sz w:val="24"/>
          <w:szCs w:val="24"/>
          <w:highlight w:val="none"/>
        </w:rPr>
        <w:t xml:space="preserve">年，本次采购预算为一年费用，合同一年一签。在下一年度采购资金下达且成交供应商在合同期内服务质量好，达到考核要求，在价格等所有条款不发生变化的情况下，可以续签合同，续签合同一年一签，最多续签两年。</w:t>
      </w:r>
      <w:r/>
    </w:p>
    <w:p>
      <w:pPr>
        <w:ind w:firstLine="48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bookmarkStart w:id="27" w:name="_Toc28359080"/>
      <w:r/>
      <w:bookmarkStart w:id="28" w:name="_Toc35393622"/>
      <w:r/>
      <w:bookmarkStart w:id="29" w:name="_Toc28359003"/>
      <w:r/>
      <w:bookmarkStart w:id="30" w:name="_Toc35393791"/>
      <w:r/>
      <w:bookmarkStart w:id="31" w:name="_Toc38985264"/>
      <w:r>
        <w:rPr>
          <w:rFonts w:hint="eastAsia" w:ascii="仿宋" w:hAnsi="仿宋" w:eastAsia="仿宋" w:cs="仿宋"/>
          <w:color w:val="000000" w:themeColor="text1"/>
          <w:sz w:val="24"/>
          <w:szCs w:val="24"/>
          <w:lang w:val="en-US" w:eastAsia="zh-CN"/>
          <w14:textFill>
            <w14:solidFill>
              <w14:schemeClr w14:val="tx1"/>
            </w14:solidFill>
          </w14:textFill>
        </w:rPr>
        <w:t xml:space="preserve">本项目是否接受联合体投标：否。</w:t>
      </w:r>
      <w:r/>
    </w:p>
    <w:p>
      <w:pPr>
        <w:ind w:firstLine="48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10.本项目是否接受分包：否。</w:t>
      </w:r>
      <w:bookmarkEnd w:id="13"/>
      <w:bookmarkEnd w:id="14"/>
      <w:bookmarkEnd w:id="15"/>
      <w:bookmarkEnd w:id="16"/>
      <w:bookmarkEnd w:id="17"/>
      <w:bookmarkEnd w:id="27"/>
      <w:bookmarkEnd w:id="28"/>
      <w:bookmarkEnd w:id="29"/>
      <w:bookmarkEnd w:id="30"/>
      <w:bookmarkEnd w:id="31"/>
      <w:r/>
    </w:p>
    <w:p>
      <w:pPr>
        <w:ind w:firstLine="498"/>
        <w:keepLines/>
        <w:keepNext/>
        <w:spacing w:before="145" w:after="145" w:line="360" w:lineRule="auto"/>
        <w:rPr>
          <w:rFonts w:hint="eastAsia" w:ascii="仿宋" w:hAnsi="仿宋" w:eastAsia="仿宋" w:cs="仿宋"/>
          <w:b/>
          <w:bCs/>
          <w:sz w:val="32"/>
          <w:szCs w:val="32"/>
        </w:rPr>
        <w:outlineLvl w:val="2"/>
      </w:pPr>
      <w:r/>
      <w:bookmarkStart w:id="32" w:name="_Toc20823314"/>
      <w:r/>
      <w:bookmarkStart w:id="33" w:name="_Toc23575"/>
      <w:r/>
      <w:bookmarkStart w:id="34" w:name="_Toc9490"/>
      <w:r/>
      <w:bookmarkStart w:id="35" w:name="_Toc20527"/>
      <w:r/>
      <w:bookmarkStart w:id="36" w:name="_Toc479757207"/>
      <w:r/>
      <w:bookmarkStart w:id="37" w:name="_Toc513029242"/>
      <w:r/>
      <w:bookmarkStart w:id="38" w:name="_Toc120614221"/>
      <w:r/>
      <w:bookmarkStart w:id="39" w:name="_Toc16938558"/>
      <w:r>
        <w:rPr>
          <w:rFonts w:hint="eastAsia" w:ascii="仿宋" w:hAnsi="仿宋" w:eastAsia="仿宋" w:cs="仿宋"/>
          <w:b/>
          <w:bCs/>
          <w:sz w:val="32"/>
          <w:szCs w:val="32"/>
        </w:rPr>
        <w:t xml:space="preserve">二、申请人的资格要求：</w:t>
      </w:r>
      <w:r/>
    </w:p>
    <w:p>
      <w:pPr>
        <w:ind w:firstLine="480"/>
        <w:rPr>
          <w:rFonts w:hint="eastAsia" w:ascii="仿宋" w:hAnsi="仿宋" w:eastAsia="仿宋" w:cs="仿宋"/>
          <w:sz w:val="24"/>
          <w:szCs w:val="24"/>
        </w:rPr>
      </w:pPr>
      <w:r/>
      <w:bookmarkStart w:id="40" w:name="_Toc28359081"/>
      <w:r/>
      <w:bookmarkStart w:id="41" w:name="_Toc35393623"/>
      <w:r/>
      <w:bookmarkStart w:id="42" w:name="_Toc38985265"/>
      <w:r/>
      <w:bookmarkStart w:id="43" w:name="_Toc35393792"/>
      <w:r/>
      <w:bookmarkStart w:id="44" w:name="_Toc28359004"/>
      <w:r>
        <w:rPr>
          <w:rFonts w:hint="eastAsia" w:ascii="仿宋" w:hAnsi="仿宋" w:eastAsia="仿宋" w:cs="仿宋"/>
          <w:sz w:val="24"/>
          <w:szCs w:val="24"/>
        </w:rPr>
        <w:t xml:space="preserve">（一）通用资格要求</w:t>
      </w:r>
      <w:r/>
    </w:p>
    <w:p>
      <w:pPr>
        <w:ind w:firstLine="480"/>
        <w:rPr>
          <w:rFonts w:hint="eastAsia" w:ascii="仿宋" w:hAnsi="仿宋" w:eastAsia="仿宋" w:cs="仿宋"/>
          <w:b/>
          <w:bCs/>
          <w:color w:val="ff0000"/>
          <w:sz w:val="24"/>
          <w:szCs w:val="24"/>
          <w:lang w:eastAsia="zh-CN"/>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格式进行声明，</w:t>
      </w:r>
      <w:r>
        <w:rPr>
          <w:rFonts w:hint="eastAsia" w:ascii="仿宋" w:hAnsi="仿宋" w:eastAsia="仿宋" w:cs="仿宋"/>
          <w:b/>
          <w:bCs/>
          <w:color w:val="000000"/>
          <w:sz w:val="24"/>
          <w:szCs w:val="24"/>
        </w:rPr>
        <w:t xml:space="preserve">响应文件中无需提供其他证明材料）</w:t>
      </w:r>
      <w:r>
        <w:rPr>
          <w:rFonts w:hint="eastAsia" w:ascii="仿宋" w:hAnsi="仿宋" w:eastAsia="仿宋" w:cs="仿宋"/>
          <w:b/>
          <w:bCs/>
          <w:color w:val="auto"/>
          <w:sz w:val="24"/>
          <w:szCs w:val="24"/>
          <w:lang w:eastAsia="zh-CN"/>
        </w:rPr>
        <w:t xml:space="preserve">；</w:t>
      </w:r>
      <w:r/>
    </w:p>
    <w:p>
      <w:pPr>
        <w:ind w:firstLine="480"/>
        <w:rPr>
          <w:rFonts w:hint="eastAsia" w:ascii="仿宋" w:hAnsi="仿宋" w:eastAsia="仿宋" w:cs="仿宋"/>
          <w:b/>
          <w:bCs/>
          <w:sz w:val="36"/>
          <w:szCs w:val="36"/>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3.落实政府采购政策需满足的资格要求：本项目专门面向中小</w:t>
      </w:r>
      <w:r>
        <w:rPr>
          <w:rFonts w:hint="eastAsia" w:ascii="仿宋" w:hAnsi="仿宋" w:eastAsia="仿宋" w:cs="仿宋"/>
          <w:sz w:val="24"/>
          <w:szCs w:val="24"/>
          <w:lang w:val="en-US" w:eastAsia="zh-CN"/>
        </w:rPr>
        <w:t xml:space="preserve">微型</w:t>
      </w:r>
      <w:r>
        <w:rPr>
          <w:rFonts w:hint="eastAsia" w:ascii="仿宋" w:hAnsi="仿宋" w:eastAsia="仿宋" w:cs="仿宋"/>
          <w:sz w:val="24"/>
          <w:szCs w:val="24"/>
        </w:rPr>
        <w:t xml:space="preserve">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5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（二）本项目的特定资格要求</w:t>
      </w:r>
      <w:r>
        <w:rPr>
          <w:rFonts w:hint="eastAsia" w:ascii="仿宋" w:hAnsi="仿宋" w:eastAsia="仿宋" w:cs="仿宋"/>
          <w:sz w:val="24"/>
          <w:szCs w:val="24"/>
          <w:lang w:eastAsia="zh-CN"/>
        </w:rPr>
        <w:t xml:space="preserve">：无</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40"/>
      <w:r/>
      <w:bookmarkEnd w:id="41"/>
      <w:r/>
      <w:bookmarkEnd w:id="42"/>
      <w:r/>
      <w:bookmarkEnd w:id="43"/>
      <w:r/>
      <w:bookmarkEnd w:id="44"/>
      <w:r>
        <w:rPr>
          <w:rFonts w:hint="eastAsia" w:ascii="仿宋" w:hAnsi="仿宋" w:eastAsia="仿宋" w:cs="仿宋"/>
          <w:b/>
          <w:bCs/>
          <w:sz w:val="32"/>
          <w:szCs w:val="32"/>
          <w:lang w:val="en-US" w:eastAsia="zh-CN"/>
        </w:rPr>
        <w:t xml:space="preserve">磋商</w:t>
      </w:r>
      <w:r>
        <w:rPr>
          <w:rFonts w:hint="eastAsia" w:ascii="仿宋" w:hAnsi="仿宋" w:eastAsia="仿宋" w:cs="仿宋"/>
          <w:b/>
          <w:bCs/>
          <w:sz w:val="32"/>
          <w:szCs w:val="32"/>
        </w:rPr>
        <w:t xml:space="preserve">文件</w:t>
      </w:r>
      <w:r/>
    </w:p>
    <w:p>
      <w:pPr>
        <w:ind w:firstLine="540"/>
        <w:spacing w:line="360" w:lineRule="auto"/>
        <w:rPr>
          <w:rFonts w:hint="eastAsia" w:ascii="仿宋" w:hAnsi="仿宋" w:eastAsia="仿宋" w:cs="仿宋"/>
          <w:sz w:val="24"/>
          <w:szCs w:val="24"/>
          <w:highlight w:val="cyan"/>
        </w:rPr>
      </w:pPr>
      <w:r/>
      <w:bookmarkStart w:id="45" w:name="_Toc35393624"/>
      <w:r/>
      <w:bookmarkStart w:id="46" w:name="_Toc28359005"/>
      <w:r/>
      <w:bookmarkStart w:id="47" w:name="_Toc38985266"/>
      <w:r/>
      <w:bookmarkStart w:id="48" w:name="_Toc28359082"/>
      <w:r/>
      <w:bookmarkStart w:id="49" w:name="_Toc35393793"/>
      <w:r>
        <w:rPr>
          <w:rFonts w:hint="eastAsia" w:ascii="仿宋" w:hAnsi="仿宋" w:eastAsia="仿宋" w:cs="仿宋"/>
          <w:sz w:val="24"/>
          <w:szCs w:val="24"/>
        </w:rPr>
        <w:t xml:space="preserve">1.时间：本公告发布之日起5个工作日。</w:t>
      </w:r>
      <w:r/>
    </w:p>
    <w:p>
      <w:pPr>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2.地点：</w:t>
      </w:r>
      <w:r>
        <w:rPr>
          <w:rFonts w:hint="eastAsia" w:ascii="仿宋" w:hAnsi="仿宋" w:eastAsia="仿宋" w:cs="仿宋"/>
          <w:sz w:val="24"/>
          <w:szCs w:val="24"/>
        </w:rPr>
        <w:t xml:space="preserve">“江苏政府采购网”</w:t>
      </w:r>
      <w:r/>
    </w:p>
    <w:p>
      <w:pPr>
        <w:ind w:firstLine="540"/>
        <w:spacing w:line="360" w:lineRule="auto"/>
        <w:rPr>
          <w:rFonts w:ascii="仿宋" w:hAnsi="仿宋" w:eastAsia="仿宋" w:cs="仿宋"/>
          <w:sz w:val="24"/>
          <w:szCs w:val="24"/>
          <w:lang w:val="en-US"/>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.方式：凡有意参与投标的供应商须登录</w:t>
      </w:r>
      <w:r>
        <w:rPr>
          <w:rFonts w:hint="eastAsia" w:ascii="仿宋" w:hAnsi="仿宋" w:eastAsia="仿宋" w:cs="仿宋"/>
          <w:sz w:val="24"/>
          <w:szCs w:val="24"/>
          <w:lang w:val="en-US" w:eastAsia="zh-CN"/>
        </w:rPr>
        <w:t xml:space="preserve">江苏</w:t>
      </w:r>
      <w:r>
        <w:rPr>
          <w:rFonts w:hint="eastAsia" w:ascii="仿宋" w:hAnsi="仿宋" w:eastAsia="仿宋" w:cs="仿宋"/>
          <w:sz w:val="24"/>
          <w:szCs w:val="24"/>
        </w:rPr>
        <w:t xml:space="preserve">政府采购网首页</w:t>
      </w:r>
      <w:r>
        <w:rPr>
          <w:rFonts w:hint="eastAsia" w:ascii="仿宋" w:hAnsi="仿宋" w:eastAsia="仿宋" w:cs="仿宋"/>
          <w:sz w:val="24"/>
          <w:szCs w:val="24"/>
          <w:lang w:val="en-US" w:eastAsia="zh-CN"/>
        </w:rPr>
        <w:t xml:space="preserve">点击“苏采云”</w:t>
      </w:r>
      <w:r>
        <w:rPr>
          <w:rFonts w:hint="eastAsia" w:ascii="仿宋" w:hAnsi="仿宋" w:eastAsia="仿宋" w:cs="仿宋"/>
          <w:sz w:val="24"/>
          <w:szCs w:val="24"/>
        </w:rPr>
        <w:t xml:space="preserve">→通过CA锁进行响应确认，并自行</w:t>
      </w:r>
      <w:r>
        <w:rPr>
          <w:rFonts w:hint="eastAsia" w:ascii="仿宋" w:hAnsi="仿宋" w:eastAsia="仿宋" w:cs="仿宋"/>
          <w:sz w:val="24"/>
          <w:szCs w:val="24"/>
          <w:lang w:val="en-US" w:eastAsia="zh-CN"/>
        </w:rPr>
        <w:t xml:space="preserve">在磋商文件有效获取期内及时</w:t>
      </w:r>
      <w:r>
        <w:rPr>
          <w:rFonts w:hint="eastAsia" w:ascii="仿宋" w:hAnsi="仿宋" w:eastAsia="仿宋" w:cs="仿宋"/>
          <w:sz w:val="24"/>
          <w:szCs w:val="24"/>
        </w:rPr>
        <w:t xml:space="preserve">下载</w:t>
      </w:r>
      <w:r>
        <w:rPr>
          <w:rFonts w:hint="eastAsia" w:ascii="仿宋" w:hAnsi="仿宋" w:eastAsia="仿宋" w:cs="仿宋"/>
          <w:sz w:val="24"/>
          <w:szCs w:val="24"/>
          <w:lang w:val="en-US" w:eastAsia="zh-CN"/>
        </w:rPr>
        <w:t xml:space="preserve">获取。</w:t>
      </w:r>
      <w:r/>
    </w:p>
    <w:p>
      <w:pPr>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4.售价：免费</w:t>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四、</w:t>
      </w:r>
      <w:bookmarkEnd w:id="45"/>
      <w:r/>
      <w:bookmarkEnd w:id="46"/>
      <w:r/>
      <w:bookmarkEnd w:id="47"/>
      <w:r/>
      <w:bookmarkEnd w:id="48"/>
      <w:r/>
      <w:bookmarkEnd w:id="49"/>
      <w:r>
        <w:rPr>
          <w:rFonts w:hint="eastAsia" w:ascii="仿宋" w:hAnsi="仿宋" w:eastAsia="仿宋" w:cs="仿宋"/>
          <w:b/>
          <w:bCs/>
          <w:sz w:val="32"/>
          <w:szCs w:val="32"/>
          <w:lang w:val="en-US" w:eastAsia="zh-CN"/>
        </w:rPr>
        <w:t xml:space="preserve">响应文件提交</w:t>
      </w:r>
      <w:r/>
    </w:p>
    <w:p>
      <w:pPr>
        <w:ind w:firstLine="480"/>
        <w:spacing w:line="500" w:lineRule="exact"/>
        <w:rPr>
          <w:rFonts w:hint="eastAsia" w:ascii="仿宋" w:hAnsi="仿宋" w:eastAsia="仿宋" w:cs="仿宋"/>
          <w:sz w:val="24"/>
          <w:szCs w:val="24"/>
          <w:highlight w:val="cyan"/>
        </w:rPr>
      </w:pPr>
      <w:r>
        <w:rPr>
          <w:rFonts w:hint="eastAsia" w:ascii="仿宋" w:hAnsi="仿宋" w:eastAsia="仿宋" w:cs="仿宋"/>
          <w:bCs/>
          <w:color w:val="000000"/>
          <w:sz w:val="24"/>
          <w:szCs w:val="24"/>
          <w:u w:val="none"/>
        </w:rPr>
        <w:t xml:space="preserve">1.</w:t>
      </w:r>
      <w:r>
        <w:rPr>
          <w:rFonts w:hint="eastAsia" w:ascii="仿宋" w:hAnsi="仿宋" w:eastAsia="仿宋" w:cs="仿宋"/>
          <w:bCs/>
          <w:color w:val="000000"/>
          <w:sz w:val="24"/>
          <w:szCs w:val="24"/>
          <w:u w:val="none"/>
          <w:lang w:val="en-US" w:eastAsia="zh-CN"/>
        </w:rPr>
        <w:t xml:space="preserve">截止时间：</w:t>
      </w:r>
      <w:r>
        <w:rPr>
          <w:rFonts w:hint="eastAsia" w:ascii="仿宋" w:hAnsi="仿宋" w:eastAsia="仿宋" w:cs="仿宋"/>
          <w:bCs/>
          <w:color w:val="000000"/>
          <w:sz w:val="24"/>
          <w:szCs w:val="24"/>
          <w:highlight w:val="none"/>
          <w:u w:val="none"/>
          <w:lang w:val="en-US" w:eastAsia="zh-CN"/>
        </w:rPr>
        <w:t xml:space="preserve">2025年11月25日8点30分（</w:t>
      </w:r>
      <w:r>
        <w:rPr>
          <w:rFonts w:hint="eastAsia" w:ascii="仿宋" w:hAnsi="仿宋" w:eastAsia="仿宋" w:cs="仿宋"/>
          <w:bCs/>
          <w:sz w:val="24"/>
          <w:szCs w:val="24"/>
        </w:rPr>
        <w:t xml:space="preserve">北京时间）。</w:t>
      </w:r>
      <w:r>
        <w:rPr>
          <w:rFonts w:hint="eastAsia" w:ascii="仿宋" w:hAnsi="仿宋" w:eastAsia="仿宋" w:cs="仿宋"/>
          <w:bCs/>
          <w:color w:val="000000"/>
          <w:sz w:val="24"/>
          <w:szCs w:val="24"/>
          <w:highlight w:val="none"/>
          <w:u w:val="none"/>
          <w:lang w:val="en-US" w:eastAsia="zh-CN"/>
        </w:rPr>
        <w:t xml:space="preserve">逾时，系统将拒绝接受上传响应文件电子文档。</w:t>
      </w:r>
      <w:r/>
    </w:p>
    <w:p>
      <w:pPr>
        <w:ind w:firstLine="48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2.地点：“苏采云”政府采购一体化平台。</w:t>
      </w:r>
      <w:r/>
    </w:p>
    <w:p>
      <w:pPr>
        <w:ind w:firstLine="498"/>
        <w:keepLines/>
        <w:keepNext/>
        <w:spacing w:before="145" w:after="145" w:line="360" w:lineRule="auto"/>
        <w:rPr>
          <w:rFonts w:hint="eastAsia" w:ascii="仿宋" w:hAnsi="仿宋" w:eastAsia="仿宋" w:cs="仿宋"/>
          <w:b/>
          <w:bCs/>
          <w:sz w:val="32"/>
          <w:szCs w:val="32"/>
        </w:rPr>
        <w:outlineLvl w:val="2"/>
      </w:pPr>
      <w:r/>
      <w:bookmarkStart w:id="50" w:name="_Toc35393794"/>
      <w:r/>
      <w:bookmarkStart w:id="51" w:name="_Toc35393625"/>
      <w:r/>
      <w:bookmarkStart w:id="52" w:name="_Toc28359007"/>
      <w:r/>
      <w:bookmarkStart w:id="53" w:name="_Toc28359084"/>
      <w:r/>
      <w:bookmarkStart w:id="54" w:name="_Toc38985267"/>
      <w:r>
        <w:rPr>
          <w:rFonts w:hint="eastAsia" w:ascii="仿宋" w:hAnsi="仿宋" w:eastAsia="仿宋" w:cs="仿宋"/>
          <w:b/>
          <w:bCs/>
          <w:sz w:val="32"/>
          <w:szCs w:val="32"/>
        </w:rPr>
        <w:t xml:space="preserve">五、公告期限</w:t>
      </w:r>
      <w:bookmarkEnd w:id="50"/>
      <w:r/>
      <w:bookmarkEnd w:id="51"/>
      <w:r/>
      <w:bookmarkEnd w:id="52"/>
      <w:r/>
      <w:bookmarkEnd w:id="53"/>
      <w:r/>
      <w:bookmarkEnd w:id="54"/>
      <w:r/>
      <w:r/>
    </w:p>
    <w:p>
      <w:pPr>
        <w:ind w:firstLine="480"/>
        <w:spacing w:line="500" w:lineRule="exact"/>
        <w:rPr>
          <w:rFonts w:hint="eastAsia" w:ascii="仿宋" w:hAnsi="仿宋" w:eastAsia="仿宋" w:cs="仿宋"/>
          <w:color w:val="000000"/>
          <w:sz w:val="24"/>
          <w:szCs w:val="24"/>
          <w:lang w:val="en-US" w:eastAsia="zh-CN"/>
        </w:rPr>
      </w:pPr>
      <w:r/>
      <w:bookmarkStart w:id="55" w:name="_Toc38985268"/>
      <w:r/>
      <w:bookmarkStart w:id="56" w:name="_Toc35393626"/>
      <w:r/>
      <w:bookmarkStart w:id="57" w:name="_Toc35393795"/>
      <w:r>
        <w:rPr>
          <w:rFonts w:hint="eastAsia" w:ascii="仿宋" w:hAnsi="仿宋" w:eastAsia="仿宋" w:cs="仿宋"/>
          <w:color w:val="000000"/>
          <w:sz w:val="24"/>
          <w:szCs w:val="24"/>
          <w:lang w:val="en-US" w:eastAsia="zh-CN"/>
        </w:rPr>
        <w:t xml:space="preserve">自本公告发布之日起3个工作日。</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eastAsia="zh-CN"/>
        </w:rPr>
        <w:t xml:space="preserve">六、</w:t>
      </w:r>
      <w:r>
        <w:rPr>
          <w:rFonts w:hint="eastAsia" w:ascii="仿宋" w:hAnsi="仿宋" w:eastAsia="仿宋" w:cs="仿宋"/>
          <w:b/>
          <w:bCs/>
          <w:sz w:val="32"/>
          <w:szCs w:val="32"/>
        </w:rPr>
        <w:t xml:space="preserve">其他补充事宜</w:t>
      </w:r>
      <w:bookmarkEnd w:id="55"/>
      <w:r/>
      <w:bookmarkEnd w:id="56"/>
      <w:r/>
      <w:bookmarkEnd w:id="57"/>
      <w:r/>
      <w:r/>
    </w:p>
    <w:p>
      <w:pPr>
        <w:ind w:firstLine="540"/>
        <w:spacing w:line="360" w:lineRule="auto"/>
        <w:rPr>
          <w:rFonts w:hint="eastAsia" w:ascii="仿宋" w:hAnsi="仿宋" w:eastAsia="仿宋" w:cs="仿宋"/>
          <w:sz w:val="24"/>
          <w:szCs w:val="24"/>
          <w:highlight w:val="none"/>
          <w:lang w:val="en-US" w:eastAsia="zh-CN"/>
        </w:rPr>
      </w:pPr>
      <w:r/>
      <w:bookmarkStart w:id="58" w:name="_Toc38985269"/>
      <w:r/>
      <w:bookmarkStart w:id="59" w:name="_Toc35393627"/>
      <w:r/>
      <w:bookmarkStart w:id="60" w:name="_Toc28359008"/>
      <w:r/>
      <w:bookmarkStart w:id="61" w:name="_Toc28359085"/>
      <w:r/>
      <w:bookmarkStart w:id="62" w:name="_Toc35393796"/>
      <w:r>
        <w:rPr>
          <w:rFonts w:hint="eastAsia" w:ascii="仿宋" w:hAnsi="仿宋" w:eastAsia="仿宋" w:cs="仿宋"/>
          <w:sz w:val="24"/>
          <w:szCs w:val="24"/>
          <w:highlight w:val="none"/>
          <w:lang w:val="en-US" w:eastAsia="zh-CN"/>
        </w:rPr>
        <w:t xml:space="preserve">1.项目磋商活动模式：不见面远程磋商模式。</w:t>
      </w:r>
      <w:r/>
    </w:p>
    <w:p>
      <w:pPr>
        <w:ind w:firstLine="54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对在</w:t>
      </w:r>
      <w:r>
        <w:rPr>
          <w:rFonts w:hint="eastAsia" w:ascii="仿宋" w:hAnsi="仿宋" w:eastAsia="仿宋" w:cs="仿宋"/>
          <w:sz w:val="24"/>
          <w:szCs w:val="24"/>
          <w:highlight w:val="none"/>
          <w:lang w:eastAsia="zh-CN"/>
        </w:rPr>
        <w:t xml:space="preserve">“苏采云”系统</w:t>
      </w:r>
      <w:r>
        <w:rPr>
          <w:rFonts w:hint="eastAsia" w:ascii="仿宋" w:hAnsi="仿宋" w:eastAsia="仿宋" w:cs="仿宋"/>
          <w:sz w:val="24"/>
          <w:szCs w:val="24"/>
          <w:highlight w:val="none"/>
        </w:rPr>
        <w:t xml:space="preserve">操作阶段的询问请向交易系统软件维护人员提出。</w:t>
      </w:r>
      <w:r/>
    </w:p>
    <w:p>
      <w:pPr>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4.开标当天响应供应商应及时登录“苏采云”政府采</w:t>
      </w:r>
      <w:r>
        <w:rPr>
          <w:rFonts w:hint="eastAsia" w:ascii="仿宋" w:hAnsi="仿宋" w:eastAsia="仿宋" w:cs="仿宋"/>
          <w:sz w:val="24"/>
          <w:szCs w:val="24"/>
          <w:highlight w:val="none"/>
          <w:lang w:val="en-US" w:eastAsia="zh-CN"/>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8"/>
      <w:bookmarkEnd w:id="59"/>
      <w:bookmarkEnd w:id="60"/>
      <w:bookmarkEnd w:id="61"/>
      <w:bookmarkEnd w:id="62"/>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bookmarkStart w:id="63" w:name="_Toc28359010"/>
      <w:r/>
      <w:bookmarkStart w:id="64" w:name="_Toc28359087"/>
      <w:r>
        <w:rPr>
          <w:rFonts w:hint="eastAsia" w:ascii="仿宋" w:hAnsi="仿宋" w:eastAsia="仿宋" w:cs="仿宋"/>
          <w:b/>
          <w:bCs/>
          <w:sz w:val="32"/>
          <w:szCs w:val="32"/>
        </w:rPr>
        <w:t xml:space="preserve">七、</w:t>
      </w:r>
      <w:r>
        <w:rPr>
          <w:rFonts w:hint="eastAsia" w:ascii="仿宋" w:hAnsi="仿宋" w:eastAsia="仿宋" w:cs="仿宋"/>
          <w:b/>
          <w:bCs/>
          <w:sz w:val="32"/>
          <w:szCs w:val="32"/>
          <w:lang w:val="en-US" w:eastAsia="zh-CN"/>
        </w:rPr>
        <w:t xml:space="preserve">凡对本次采购提出询问，请按以下方式联系</w:t>
      </w:r>
      <w:r/>
    </w:p>
    <w:p>
      <w:pPr>
        <w:jc w:val="left"/>
        <w:widowControl/>
        <w:rPr>
          <w:rFonts w:hint="eastAsia" w:ascii="仿宋" w:hAnsi="仿宋" w:eastAsia="仿宋" w:cs="仿宋"/>
          <w:sz w:val="24"/>
          <w:szCs w:val="24"/>
        </w:rPr>
      </w:pPr>
      <w:r>
        <w:rPr>
          <w:rFonts w:hint="eastAsia" w:ascii="仿宋" w:hAnsi="仿宋" w:eastAsia="仿宋" w:cs="仿宋"/>
          <w:sz w:val="28"/>
          <w:szCs w:val="28"/>
        </w:rPr>
        <w:t xml:space="preserve">　　　</w:t>
      </w:r>
      <w:r>
        <w:rPr>
          <w:rFonts w:hint="eastAsia" w:ascii="仿宋" w:hAnsi="仿宋" w:eastAsia="仿宋" w:cs="仿宋"/>
          <w:sz w:val="24"/>
          <w:szCs w:val="24"/>
        </w:rPr>
        <w:t xml:space="preserve">1.采购人信息</w:t>
      </w:r>
      <w:r/>
    </w:p>
    <w:p>
      <w:pPr>
        <w:ind w:left="1079"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如东县</w:t>
      </w:r>
      <w:r>
        <w:rPr>
          <w:rFonts w:hint="eastAsia" w:ascii="仿宋" w:hAnsi="仿宋" w:eastAsia="仿宋" w:cs="仿宋"/>
          <w:sz w:val="24"/>
          <w:szCs w:val="24"/>
          <w:u w:val="single"/>
          <w:lang w:eastAsia="zh-CN"/>
        </w:rPr>
        <w:t xml:space="preserve">大豫</w:t>
      </w:r>
      <w:r>
        <w:rPr>
          <w:rFonts w:hint="eastAsia" w:ascii="仿宋" w:hAnsi="仿宋" w:eastAsia="仿宋" w:cs="仿宋"/>
          <w:sz w:val="24"/>
          <w:szCs w:val="24"/>
          <w:u w:val="single"/>
        </w:rPr>
        <w:t xml:space="preserve">镇中心卫生院　　</w:t>
      </w:r>
      <w:r/>
    </w:p>
    <w:p>
      <w:pPr>
        <w:ind w:left="1079" w:hanging="300"/>
        <w:jc w:val="left"/>
        <w:spacing w:line="360" w:lineRule="auto"/>
        <w:rPr>
          <w:rFonts w:hint="default" w:ascii="仿宋" w:hAnsi="仿宋" w:eastAsia="仿宋" w:cs="仿宋"/>
          <w:sz w:val="24"/>
          <w:szCs w:val="24"/>
          <w:u w:val="single"/>
          <w:lang w:val="en-US" w:eastAsia="zh-CN"/>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如东县</w:t>
      </w:r>
      <w:r>
        <w:rPr>
          <w:rFonts w:hint="eastAsia" w:ascii="仿宋" w:hAnsi="仿宋" w:eastAsia="仿宋" w:cs="仿宋"/>
          <w:sz w:val="24"/>
          <w:szCs w:val="24"/>
          <w:u w:val="single"/>
          <w:lang w:eastAsia="zh-CN"/>
        </w:rPr>
        <w:t xml:space="preserve">大豫镇健康路</w:t>
      </w:r>
      <w:r>
        <w:rPr>
          <w:rFonts w:hint="eastAsia" w:ascii="仿宋" w:hAnsi="仿宋" w:eastAsia="仿宋" w:cs="仿宋"/>
          <w:sz w:val="24"/>
          <w:szCs w:val="24"/>
          <w:u w:val="single"/>
          <w:lang w:val="en-US" w:eastAsia="zh-CN"/>
        </w:rPr>
        <w:t xml:space="preserve">61号</w:t>
      </w:r>
      <w:r/>
    </w:p>
    <w:p>
      <w:pPr>
        <w:ind w:left="1079" w:hanging="300"/>
        <w:jc w:val="left"/>
        <w:spacing w:line="360" w:lineRule="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 xml:space="preserve">联系人：</w:t>
      </w:r>
      <w:r>
        <w:rPr>
          <w:rFonts w:hint="eastAsia" w:ascii="仿宋" w:hAnsi="仿宋" w:eastAsia="仿宋" w:cs="仿宋"/>
          <w:sz w:val="24"/>
          <w:szCs w:val="24"/>
          <w:highlight w:val="none"/>
          <w:u w:val="single"/>
          <w:lang w:val="en-US" w:eastAsia="zh-CN"/>
        </w:rPr>
        <w:t xml:space="preserve">       袁先生        </w:t>
      </w:r>
      <w:r/>
    </w:p>
    <w:p>
      <w:pPr>
        <w:ind w:left="1079" w:hanging="300"/>
        <w:jc w:val="left"/>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联系方式：</w:t>
      </w:r>
      <w:bookmarkStart w:id="65" w:name="_Toc28359086"/>
      <w:r/>
      <w:bookmarkStart w:id="66" w:name="_Toc28359009"/>
      <w:r>
        <w:rPr>
          <w:rFonts w:hint="eastAsia" w:ascii="仿宋" w:hAnsi="仿宋" w:eastAsia="仿宋" w:cs="仿宋"/>
          <w:sz w:val="24"/>
          <w:szCs w:val="24"/>
          <w:u w:val="single"/>
        </w:rPr>
        <w:t xml:space="preserve">　　　13</w:t>
      </w:r>
      <w:r>
        <w:rPr>
          <w:rFonts w:hint="eastAsia" w:ascii="仿宋" w:hAnsi="仿宋" w:eastAsia="仿宋" w:cs="仿宋"/>
          <w:sz w:val="24"/>
          <w:szCs w:val="24"/>
          <w:u w:val="single"/>
          <w:lang w:val="en-US" w:eastAsia="zh-CN"/>
        </w:rPr>
        <w:t xml:space="preserve">584605678</w:t>
      </w:r>
      <w:r>
        <w:rPr>
          <w:rFonts w:hint="eastAsia" w:ascii="仿宋" w:hAnsi="仿宋" w:eastAsia="仿宋" w:cs="仿宋"/>
          <w:sz w:val="24"/>
          <w:szCs w:val="24"/>
          <w:u w:val="single"/>
        </w:rPr>
        <w:t xml:space="preserve">　</w:t>
      </w:r>
      <w:r/>
    </w:p>
    <w:p>
      <w:pPr>
        <w:ind w:left="1079" w:hanging="3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End w:id="65"/>
      <w:r/>
      <w:bookmarkEnd w:id="66"/>
      <w:r>
        <w:rPr>
          <w:rFonts w:hint="eastAsia" w:ascii="仿宋" w:hAnsi="仿宋" w:eastAsia="仿宋" w:cs="仿宋"/>
          <w:color w:val="auto"/>
          <w:sz w:val="24"/>
          <w:szCs w:val="24"/>
          <w:highlight w:val="none"/>
        </w:rPr>
        <w:t xml:space="preserve">如东县公共资源交易中心</w:t>
      </w:r>
      <w:r/>
    </w:p>
    <w:p>
      <w:pPr>
        <w:ind w:firstLine="72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如东县掘港镇泰山路东侧建设大厦一楼</w:t>
      </w:r>
      <w:r/>
    </w:p>
    <w:p>
      <w:pPr>
        <w:numPr>
          <w:ilvl w:val="0"/>
          <w:numId w:val="0"/>
        </w:numPr>
        <w:ind w:firstLine="720"/>
        <w:pageBreakBefore w:val="0"/>
        <w:spacing w:line="52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lang w:val="en-US" w:eastAsia="zh-CN"/>
        </w:rPr>
        <w:t xml:space="preserve">见项目联系方式</w:t>
      </w:r>
      <w:r/>
    </w:p>
    <w:p>
      <w:pPr>
        <w:numPr>
          <w:ilvl w:val="0"/>
          <w:numId w:val="0"/>
        </w:numPr>
        <w:ind w:firstLine="720"/>
        <w:pageBreakBefore w:val="0"/>
        <w:spacing w:line="520" w:lineRule="exact"/>
        <w:widowControl w:val="off"/>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3.项目联系方式</w:t>
      </w:r>
      <w:r/>
    </w:p>
    <w:p>
      <w:pPr>
        <w:numPr>
          <w:ilvl w:val="0"/>
          <w:numId w:val="0"/>
        </w:numPr>
        <w:ind w:firstLine="720"/>
        <w:pageBreakBefore w:val="0"/>
        <w:spacing w:line="52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none"/>
          <w:lang w:val="en-US" w:eastAsia="zh-CN"/>
        </w:rPr>
        <w:t xml:space="preserve">项目联系人：</w:t>
      </w:r>
      <w:r>
        <w:rPr>
          <w:rFonts w:hint="eastAsia" w:ascii="仿宋" w:hAnsi="仿宋" w:eastAsia="仿宋" w:cs="仿宋"/>
          <w:color w:val="000000"/>
          <w:sz w:val="24"/>
          <w:szCs w:val="24"/>
          <w:highlight w:val="none"/>
          <w:u w:val="single"/>
          <w:lang w:val="en-US" w:eastAsia="zh-CN"/>
        </w:rPr>
        <w:t xml:space="preserve">  高女士  </w:t>
      </w:r>
      <w:r/>
    </w:p>
    <w:p>
      <w:pPr>
        <w:numPr>
          <w:ilvl w:val="0"/>
          <w:numId w:val="0"/>
        </w:numPr>
        <w:ind w:left="0" w:firstLine="638"/>
        <w:pageBreakBefore w:val="0"/>
        <w:spacing w:line="52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none"/>
          <w:lang w:val="en-US" w:eastAsia="zh-CN"/>
        </w:rPr>
        <w:t xml:space="preserve"> 电    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0513-68508581 </w:t>
      </w:r>
      <w:r>
        <w:rPr>
          <w:rFonts w:hint="eastAsia" w:ascii="仿宋" w:hAnsi="仿宋" w:eastAsia="仿宋" w:cs="仿宋"/>
          <w:color w:val="000000"/>
          <w:sz w:val="24"/>
          <w:szCs w:val="24"/>
          <w:highlight w:val="none"/>
          <w:u w:val="single"/>
          <w:lang w:val="en-US" w:eastAsia="zh-CN"/>
        </w:rPr>
        <w:t xml:space="preserve">   </w:t>
      </w:r>
      <w:r/>
    </w:p>
    <w:p>
      <w:pPr>
        <w:numPr>
          <w:ilvl w:val="0"/>
          <w:numId w:val="0"/>
        </w:numPr>
        <w:ind w:firstLine="720"/>
        <w:pageBreakBefore w:val="0"/>
        <w:spacing w:line="520" w:lineRule="exact"/>
        <w:widowControl w:val="off"/>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4.软件维护人员</w:t>
      </w:r>
      <w:r/>
    </w:p>
    <w:p>
      <w:pPr>
        <w:numPr>
          <w:ilvl w:val="0"/>
          <w:numId w:val="0"/>
        </w:numPr>
        <w:ind w:firstLine="720"/>
        <w:pageBreakBefore w:val="0"/>
        <w:spacing w:line="52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none"/>
          <w:lang w:val="en-US" w:eastAsia="zh-CN"/>
        </w:rPr>
        <w:t xml:space="preserve">联系方式：</w:t>
      </w:r>
      <w:r>
        <w:rPr>
          <w:rFonts w:hint="eastAsia" w:ascii="仿宋" w:hAnsi="仿宋" w:eastAsia="仿宋" w:cs="仿宋"/>
          <w:color w:val="000000"/>
          <w:sz w:val="24"/>
          <w:szCs w:val="24"/>
          <w:highlight w:val="none"/>
          <w:u w:val="single"/>
          <w:lang w:val="en-US" w:eastAsia="zh-CN"/>
        </w:rPr>
        <w:t xml:space="preserve">0519-86722801、0519-86722806  </w:t>
      </w:r>
      <w:r/>
    </w:p>
    <w:p>
      <w:pPr>
        <w:numPr>
          <w:ilvl w:val="0"/>
          <w:numId w:val="0"/>
        </w:numPr>
        <w:ind w:firstLine="720"/>
        <w:pageBreakBefore w:val="0"/>
        <w:spacing w:line="520" w:lineRule="exact"/>
        <w:widowControl w:val="off"/>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5.CA联系方式</w:t>
      </w:r>
      <w:r/>
    </w:p>
    <w:p>
      <w:pPr>
        <w:numPr>
          <w:ilvl w:val="0"/>
          <w:numId w:val="0"/>
        </w:numPr>
        <w:ind w:firstLine="720"/>
        <w:pageBreakBefore w:val="0"/>
        <w:spacing w:line="520" w:lineRule="exact"/>
        <w:widowControl w:val="off"/>
        <w:rPr>
          <w:rFonts w:hint="eastAsia" w:ascii="仿宋" w:hAnsi="仿宋" w:eastAsia="仿宋" w:cs="仿宋"/>
          <w:color w:val="000000"/>
          <w:sz w:val="24"/>
          <w:szCs w:val="24"/>
          <w:highlight w:val="none"/>
          <w:u w:val="none"/>
          <w:lang w:val="en-US" w:eastAsia="zh-CN"/>
        </w:rPr>
      </w:pPr>
      <w:r>
        <w:rPr>
          <w:rFonts w:hint="eastAsia" w:ascii="仿宋" w:hAnsi="仿宋" w:eastAsia="仿宋" w:cs="仿宋"/>
          <w:sz w:val="24"/>
          <w:szCs w:val="24"/>
          <w:highlight w:val="none"/>
          <w:lang w:val="en-US" w:eastAsia="zh-CN"/>
        </w:rPr>
        <w:t xml:space="preserve">联系人：</w:t>
      </w:r>
      <w:r>
        <w:rPr>
          <w:rFonts w:hint="eastAsia" w:ascii="仿宋" w:hAnsi="仿宋" w:eastAsia="仿宋" w:cs="仿宋"/>
          <w:sz w:val="24"/>
          <w:szCs w:val="24"/>
          <w:highlight w:val="none"/>
          <w:u w:val="single"/>
          <w:lang w:val="en-US" w:eastAsia="zh-CN"/>
        </w:rPr>
        <w:t xml:space="preserve">朱工   </w:t>
      </w:r>
      <w:r/>
    </w:p>
    <w:p>
      <w:pPr>
        <w:numPr>
          <w:ilvl w:val="0"/>
          <w:numId w:val="0"/>
        </w:numPr>
        <w:ind w:firstLine="720"/>
        <w:pageBreakBefore w:val="0"/>
        <w:spacing w:line="520" w:lineRule="exact"/>
        <w:widowControl w:val="off"/>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 xml:space="preserve">联系方式：</w:t>
      </w:r>
      <w:r>
        <w:rPr>
          <w:rFonts w:hint="eastAsia" w:ascii="仿宋" w:hAnsi="仿宋" w:eastAsia="仿宋" w:cs="仿宋"/>
          <w:sz w:val="24"/>
          <w:szCs w:val="24"/>
          <w:highlight w:val="none"/>
          <w:u w:val="single"/>
          <w:lang w:val="en-US" w:eastAsia="zh-CN"/>
        </w:rPr>
        <w:t xml:space="preserve">18951314963</w:t>
      </w:r>
      <w:bookmarkEnd w:id="63"/>
      <w:bookmarkEnd w:id="64"/>
      <w:r/>
    </w:p>
    <w:p>
      <w:pPr>
        <w:ind w:firstLine="498"/>
        <w:keepLines/>
        <w:keepNext/>
        <w:pageBreakBefore w:val="0"/>
        <w:spacing w:before="145" w:after="145" w:line="520" w:lineRule="exact"/>
        <w:widowControl w:val="off"/>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jc w:val="left"/>
        <w:pageBreakBefore w:val="0"/>
        <w:spacing w:line="52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A数字证书和电子签章的通知》（苏财购〔2023〕101号），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如果供应</w:t>
      </w:r>
      <w:r>
        <w:rPr>
          <w:rFonts w:hint="eastAsia" w:ascii="仿宋" w:hAnsi="仿宋" w:eastAsia="仿宋" w:cs="仿宋"/>
          <w:bCs/>
          <w:sz w:val="24"/>
          <w:szCs w:val="24"/>
          <w:highlight w:val="none"/>
        </w:rPr>
        <w:t xml:space="preserve">商通过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pageBreakBefore w:val="0"/>
        <w:spacing w:line="520" w:lineRule="exact"/>
        <w:widowControl w:val="off"/>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w:t>
      </w:r>
      <w:r>
        <w:rPr>
          <w:rFonts w:hint="eastAsia" w:ascii="仿宋" w:hAnsi="仿宋" w:eastAsia="仿宋" w:cs="仿宋"/>
          <w:bCs/>
          <w:sz w:val="24"/>
          <w:szCs w:val="24"/>
          <w:lang w:val="en-US" w:eastAsia="zh-CN"/>
        </w:rPr>
        <w:t xml:space="preserve">交易</w:t>
      </w:r>
      <w:r>
        <w:rPr>
          <w:rFonts w:hint="eastAsia" w:ascii="仿宋" w:hAnsi="仿宋" w:eastAsia="仿宋" w:cs="仿宋"/>
          <w:bCs/>
          <w:sz w:val="24"/>
          <w:szCs w:val="24"/>
        </w:rPr>
        <w:t xml:space="preserve">中心）CA办理窗口办理，详见《江苏省政府采购数字证书(供应商)CA及电子签章办理指南》），请及时进行注册并按要求制作、上传电子投标文件。</w:t>
      </w:r>
      <w:r/>
    </w:p>
    <w:p>
      <w:pPr>
        <w:ind w:firstLine="480"/>
        <w:pageBreakBefore w:val="0"/>
        <w:spacing w:line="520" w:lineRule="exact"/>
        <w:widowControl w:val="off"/>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2. 有关本次磋商的事项若存在变动或修改，敬请及时关注</w:t>
      </w:r>
      <w:r>
        <w:rPr>
          <w:rFonts w:hint="eastAsia" w:ascii="仿宋" w:hAnsi="仿宋" w:eastAsia="仿宋" w:cs="仿宋"/>
          <w:bCs/>
          <w:sz w:val="24"/>
          <w:szCs w:val="24"/>
          <w:lang w:eastAsia="zh-CN"/>
        </w:rPr>
        <w:t xml:space="preserve">如东县公共资源交易中心</w:t>
      </w:r>
      <w:r>
        <w:rPr>
          <w:rFonts w:hint="eastAsia" w:ascii="仿宋" w:hAnsi="仿宋" w:eastAsia="仿宋" w:cs="仿宋"/>
          <w:bCs/>
          <w:sz w:val="24"/>
          <w:szCs w:val="24"/>
        </w:rPr>
        <w:t xml:space="preserve">在“江苏政府采购网”发布的更正公告。</w:t>
      </w:r>
      <w:r/>
    </w:p>
    <w:p>
      <w:pPr>
        <w:ind w:firstLine="480"/>
        <w:pageBreakBefore w:val="0"/>
        <w:spacing w:line="520" w:lineRule="exact"/>
        <w:widowControl w:val="off"/>
        <w:tabs>
          <w:tab w:val="left" w:pos="900" w:leader="none"/>
        </w:tabs>
        <w:rPr>
          <w:rFonts w:hint="eastAsia" w:ascii="仿宋" w:hAnsi="仿宋" w:eastAsia="仿宋" w:cs="仿宋"/>
          <w:b/>
          <w:bCs/>
          <w:sz w:val="44"/>
          <w:szCs w:val="44"/>
        </w:rPr>
      </w:pPr>
      <w:r>
        <w:rPr>
          <w:rFonts w:hint="eastAsia" w:ascii="仿宋" w:hAnsi="仿宋" w:eastAsia="仿宋" w:cs="仿宋"/>
          <w:bCs/>
          <w:sz w:val="24"/>
          <w:szCs w:val="24"/>
        </w:rPr>
        <w:t xml:space="preserve">3. 本次磋商不收取磋商保证金。</w:t>
      </w:r>
      <w:r/>
    </w:p>
    <w:p>
      <w:pPr>
        <w:jc w:val="center"/>
        <w:keepLines/>
        <w:keepNext/>
        <w:spacing w:before="145" w:after="145" w:line="360" w:lineRule="auto"/>
        <w:rPr>
          <w:rFonts w:hint="eastAsia" w:ascii="仿宋" w:hAnsi="仿宋" w:eastAsia="仿宋" w:cs="仿宋"/>
          <w:b/>
          <w:bCs/>
          <w:sz w:val="44"/>
          <w:szCs w:val="44"/>
        </w:rPr>
        <w:outlineLvl w:val="0"/>
      </w:pPr>
      <w:r>
        <w:rPr>
          <w:rFonts w:hint="eastAsia" w:ascii="仿宋" w:hAnsi="仿宋" w:eastAsia="仿宋" w:cs="仿宋"/>
          <w:b/>
          <w:bCs/>
          <w:sz w:val="44"/>
          <w:szCs w:val="44"/>
        </w:rPr>
      </w: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rPr>
          <w:rFonts w:hint="eastAsia" w:ascii="仿宋" w:hAnsi="仿宋" w:eastAsia="仿宋" w:cs="仿宋"/>
          <w:b/>
          <w:bCs/>
          <w:sz w:val="28"/>
          <w:szCs w:val="28"/>
        </w:rPr>
      </w:r>
    </w:p>
    <w:p>
      <w:pPr>
        <w:ind w:left="0"/>
        <w:spacing w:line="500" w:lineRule="exact"/>
        <w:rPr>
          <w:rFonts w:hint="eastAsia" w:ascii="仿宋" w:hAnsi="仿宋" w:eastAsia="仿宋" w:cs="仿宋"/>
          <w:b/>
          <w:bCs/>
          <w:sz w:val="28"/>
          <w:szCs w:val="28"/>
        </w:rPr>
      </w:pPr>
      <w:r>
        <w:rPr>
          <w:rFonts w:hint="eastAsia" w:ascii="仿宋" w:hAnsi="仿宋" w:eastAsia="仿宋" w:cs="仿宋"/>
          <w:b/>
          <w:bCs/>
          <w:sz w:val="28"/>
          <w:szCs w:val="28"/>
        </w:rPr>
      </w:r>
      <w:bookmarkEnd w:id="32"/>
      <w:bookmarkEnd w:id="33"/>
      <w:bookmarkEnd w:id="34"/>
      <w:bookmarkEnd w:id="35"/>
      <w:bookmarkEnd w:id="36"/>
      <w:bookmarkEnd w:id="37"/>
      <w:bookmarkEnd w:id="38"/>
      <w:bookmarkEnd w:id="39"/>
      <w:bookmarkEnd w:id="68"/>
      <w:bookmarkEnd w:id="69"/>
      <w:bookmarkEnd w:id="70"/>
      <w:bookmarkEnd w:id="71"/>
      <w:r>
        <w:rPr>
          <w:rFonts w:hint="eastAsia" w:ascii="仿宋" w:hAnsi="仿宋" w:eastAsia="仿宋" w:cs="仿宋"/>
          <w:b/>
          <w:bCs/>
          <w:sz w:val="28"/>
          <w:szCs w:val="28"/>
        </w:rPr>
      </w:r>
      <w:r/>
    </w:p>
    <w:p>
      <w:pPr>
        <w:ind w:firstLine="685"/>
        <w:jc w:val="center"/>
        <w:keepLines/>
        <w:keepNext/>
        <w:spacing w:before="145" w:after="145" w:line="360" w:lineRule="auto"/>
        <w:rPr>
          <w:rFonts w:hint="eastAsia" w:ascii="黑体" w:hAnsi="黑体" w:eastAsia="黑体" w:cs="黑体"/>
          <w:b/>
          <w:bCs/>
          <w:sz w:val="32"/>
          <w:szCs w:val="32"/>
        </w:rPr>
        <w:outlineLvl w:val="0"/>
      </w:pPr>
      <w:r/>
      <w:bookmarkStart w:id="72" w:name="_Toc5341"/>
      <w:r/>
      <w:bookmarkStart w:id="73" w:name="_Toc16207"/>
      <w:r/>
      <w:bookmarkStart w:id="74" w:name="_Toc5468"/>
      <w:r/>
      <w:bookmarkStart w:id="75" w:name="_Toc16938559"/>
      <w:r/>
      <w:bookmarkStart w:id="76" w:name="_Toc20823315"/>
      <w:r/>
      <w:bookmarkStart w:id="77" w:name="_Toc513029243"/>
      <w:r/>
      <w:bookmarkStart w:id="78" w:name="_Toc14539"/>
      <w:r/>
      <w:bookmarkStart w:id="79" w:name="_Toc20693"/>
      <w:r/>
      <w:bookmarkStart w:id="80" w:name="_Toc16952"/>
      <w:r/>
      <w:bookmarkStart w:id="81" w:name="_Toc20957"/>
      <w:r/>
      <w:bookmarkStart w:id="82" w:name="_Toc19886"/>
      <w:r/>
      <w:bookmarkStart w:id="83" w:name="_Toc88"/>
      <w:r>
        <w:rPr>
          <w:rFonts w:hint="eastAsia" w:ascii="仿宋" w:hAnsi="仿宋" w:eastAsia="仿宋" w:cs="仿宋"/>
          <w:b/>
          <w:bCs/>
          <w:sz w:val="44"/>
          <w:szCs w:val="44"/>
        </w:rPr>
        <w:t xml:space="preserve">第二章  供应商须知</w:t>
      </w:r>
      <w:bookmarkEnd w:id="72"/>
      <w:r/>
      <w:bookmarkEnd w:id="73"/>
      <w:r/>
      <w:bookmarkEnd w:id="74"/>
      <w:r/>
      <w:r/>
    </w:p>
    <w:p>
      <w:pPr>
        <w:ind w:firstLine="498"/>
        <w:keepLines/>
        <w:keepNext/>
        <w:spacing w:before="145" w:after="145" w:line="360" w:lineRule="auto"/>
        <w:rPr>
          <w:rFonts w:hint="eastAsia" w:ascii="仿宋" w:hAnsi="仿宋" w:eastAsia="仿宋" w:cs="仿宋"/>
          <w:b/>
          <w:bCs/>
          <w:sz w:val="32"/>
          <w:szCs w:val="32"/>
        </w:rPr>
        <w:outlineLvl w:val="2"/>
      </w:pPr>
      <w:r/>
      <w:bookmarkStart w:id="84" w:name="_Toc120614214"/>
      <w:r/>
      <w:bookmarkStart w:id="85" w:name="_Toc513029203"/>
      <w:r/>
      <w:bookmarkStart w:id="86" w:name="_Toc16938519"/>
      <w:r/>
      <w:bookmarkStart w:id="87" w:name="_Toc20823275"/>
      <w:r>
        <w:rPr>
          <w:rFonts w:hint="eastAsia" w:ascii="仿宋" w:hAnsi="仿宋" w:eastAsia="仿宋" w:cs="仿宋"/>
          <w:b/>
          <w:bCs/>
          <w:sz w:val="32"/>
          <w:szCs w:val="32"/>
        </w:rPr>
        <w:t xml:space="preserve">一、总则</w:t>
      </w:r>
      <w:bookmarkEnd w:id="84"/>
      <w:r/>
      <w:bookmarkEnd w:id="85"/>
      <w:r/>
      <w:bookmarkEnd w:id="86"/>
      <w:r/>
      <w:bookmarkEnd w:id="87"/>
      <w:r/>
      <w:r/>
    </w:p>
    <w:p>
      <w:pPr>
        <w:ind w:left="480"/>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1、采购方式</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1.1 本次政府采购活动采取竞争性磋商(以下简称磋商)方式，本磋商文件仅适用于磋商公告中所述项目。</w:t>
      </w:r>
      <w:r/>
    </w:p>
    <w:p>
      <w:pPr>
        <w:ind w:firstLine="422"/>
        <w:keepLines/>
        <w:keepNext/>
        <w:rPr>
          <w:rFonts w:hint="eastAsia" w:ascii="仿宋" w:hAnsi="仿宋" w:eastAsia="仿宋" w:cs="仿宋"/>
          <w:b/>
          <w:bCs/>
          <w:sz w:val="28"/>
          <w:szCs w:val="28"/>
        </w:rPr>
        <w:outlineLvl w:val="3"/>
      </w:pPr>
      <w:r/>
      <w:bookmarkStart w:id="88" w:name="_Toc513029205"/>
      <w:r/>
      <w:bookmarkStart w:id="89" w:name="_Toc16938521"/>
      <w:r/>
      <w:bookmarkStart w:id="90" w:name="_Toc20823277"/>
      <w:r>
        <w:rPr>
          <w:rFonts w:hint="eastAsia" w:ascii="仿宋" w:hAnsi="仿宋" w:eastAsia="仿宋" w:cs="仿宋"/>
          <w:b/>
          <w:bCs/>
          <w:sz w:val="28"/>
          <w:szCs w:val="28"/>
        </w:rPr>
        <w:t xml:space="preserve">2、合格的</w:t>
      </w:r>
      <w:bookmarkEnd w:id="88"/>
      <w:r/>
      <w:bookmarkEnd w:id="89"/>
      <w:r/>
      <w:bookmarkEnd w:id="90"/>
      <w:r>
        <w:rPr>
          <w:rFonts w:hint="eastAsia" w:ascii="仿宋" w:hAnsi="仿宋" w:eastAsia="仿宋" w:cs="仿宋"/>
          <w:b/>
          <w:bCs/>
          <w:sz w:val="28"/>
          <w:szCs w:val="28"/>
        </w:rPr>
        <w:t xml:space="preserve">供应商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2.1满足磋商公告中供应商资格要求的规定。</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 满足本磋商文件实质性要求的规定。</w:t>
      </w:r>
      <w:r/>
    </w:p>
    <w:p>
      <w:pPr>
        <w:ind w:firstLine="422"/>
        <w:keepLines/>
        <w:keepNext/>
        <w:rPr>
          <w:rFonts w:hint="eastAsia" w:ascii="仿宋" w:hAnsi="仿宋" w:eastAsia="仿宋" w:cs="仿宋"/>
          <w:b/>
          <w:bCs/>
          <w:sz w:val="28"/>
          <w:szCs w:val="28"/>
        </w:rPr>
        <w:outlineLvl w:val="3"/>
      </w:pPr>
      <w:r/>
      <w:bookmarkStart w:id="91" w:name="_Toc513029206"/>
      <w:r/>
      <w:bookmarkStart w:id="92" w:name="_Toc16938522"/>
      <w:r/>
      <w:bookmarkStart w:id="93" w:name="_Toc20823278"/>
      <w:r>
        <w:rPr>
          <w:rFonts w:hint="eastAsia" w:ascii="仿宋" w:hAnsi="仿宋" w:eastAsia="仿宋" w:cs="仿宋"/>
          <w:b/>
          <w:bCs/>
          <w:sz w:val="28"/>
          <w:szCs w:val="28"/>
        </w:rPr>
        <w:t xml:space="preserve">3、适用法律</w:t>
      </w:r>
      <w:bookmarkEnd w:id="91"/>
      <w:r/>
      <w:bookmarkEnd w:id="92"/>
      <w:r/>
      <w:bookmarkEnd w:id="93"/>
      <w:r/>
      <w:r/>
    </w:p>
    <w:p>
      <w:pPr>
        <w:ind w:firstLine="420"/>
        <w:spacing w:line="400" w:lineRule="exact"/>
        <w:rPr>
          <w:rFonts w:hint="eastAsia" w:ascii="仿宋" w:hAnsi="仿宋" w:eastAsia="仿宋" w:cs="仿宋"/>
          <w:sz w:val="24"/>
          <w:szCs w:val="21"/>
        </w:rPr>
      </w:pPr>
      <w:r>
        <w:rPr>
          <w:rFonts w:hint="eastAsia" w:ascii="仿宋" w:hAnsi="仿宋" w:eastAsia="仿宋" w:cs="仿宋"/>
          <w:sz w:val="24"/>
          <w:szCs w:val="21"/>
        </w:rPr>
        <w:t xml:space="preserve">3.1 本次磋商及由此产生的合同受中华人民共和国有关的法律法规制约和保护。</w:t>
      </w:r>
      <w:r/>
    </w:p>
    <w:p>
      <w:pPr>
        <w:ind w:firstLine="422"/>
        <w:keepLines/>
        <w:keepNext/>
        <w:rPr>
          <w:rFonts w:hint="eastAsia" w:ascii="仿宋" w:hAnsi="仿宋" w:eastAsia="仿宋" w:cs="仿宋"/>
          <w:b/>
          <w:bCs/>
          <w:sz w:val="28"/>
          <w:szCs w:val="28"/>
        </w:rPr>
        <w:outlineLvl w:val="3"/>
      </w:pPr>
      <w:r/>
      <w:bookmarkStart w:id="94" w:name="_Toc462564067"/>
      <w:r/>
      <w:bookmarkStart w:id="95" w:name="_Toc20823279"/>
      <w:r/>
      <w:bookmarkStart w:id="96" w:name="_Toc16938523"/>
      <w:r/>
      <w:bookmarkStart w:id="97" w:name="_Toc513029207"/>
      <w:r>
        <w:rPr>
          <w:rFonts w:hint="eastAsia" w:ascii="仿宋" w:hAnsi="仿宋" w:eastAsia="仿宋" w:cs="仿宋"/>
          <w:b/>
          <w:bCs/>
          <w:sz w:val="28"/>
          <w:szCs w:val="28"/>
        </w:rPr>
        <w:t xml:space="preserve">4、磋商费用</w:t>
      </w:r>
      <w:bookmarkEnd w:id="94"/>
      <w:r/>
      <w:bookmarkEnd w:id="95"/>
      <w:r/>
      <w:bookmarkEnd w:id="96"/>
      <w:r/>
      <w:bookmarkEnd w:id="97"/>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供应商应自行承担所有与参加本次磋商有关的费用，无论磋商过程中的做法和结果如何，</w:t>
      </w:r>
      <w:r>
        <w:rPr>
          <w:rFonts w:hint="eastAsia" w:ascii="仿宋" w:hAnsi="仿宋" w:eastAsia="仿宋" w:cs="仿宋"/>
          <w:sz w:val="24"/>
          <w:szCs w:val="21"/>
          <w:lang w:eastAsia="zh-CN"/>
        </w:rPr>
        <w:t xml:space="preserve">如东县公共资源交易中心</w:t>
      </w:r>
      <w:r>
        <w:rPr>
          <w:rFonts w:hint="eastAsia" w:ascii="仿宋" w:hAnsi="仿宋" w:eastAsia="仿宋" w:cs="仿宋"/>
          <w:sz w:val="24"/>
          <w:szCs w:val="21"/>
        </w:rPr>
        <w:t xml:space="preserve">（以下简称</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）在任何情况下均无义务和责任承担这些费用。</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4.2本次磋商</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和采购人不收取标书工本费与成交服务费。</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5、磋商文件的约束力</w:t>
      </w:r>
      <w:r/>
    </w:p>
    <w:p>
      <w:pPr>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供应商一旦参加本项目采购活动，即被认为接受了本磋商文件的规定和约束。</w:t>
      </w:r>
      <w:r/>
    </w:p>
    <w:p>
      <w:pPr>
        <w:ind w:firstLine="498"/>
        <w:keepLines/>
        <w:keepNext/>
        <w:spacing w:before="145" w:after="145" w:line="360" w:lineRule="auto"/>
        <w:rPr>
          <w:rFonts w:hint="eastAsia" w:ascii="仿宋" w:hAnsi="仿宋" w:eastAsia="仿宋" w:cs="仿宋"/>
          <w:b/>
          <w:bCs/>
          <w:sz w:val="32"/>
          <w:szCs w:val="32"/>
        </w:rPr>
        <w:outlineLvl w:val="2"/>
      </w:pPr>
      <w:r/>
      <w:bookmarkStart w:id="98" w:name="_Toc20823281"/>
      <w:r/>
      <w:bookmarkStart w:id="99" w:name="_Toc16938525"/>
      <w:r/>
      <w:bookmarkStart w:id="100" w:name="_Toc120614215"/>
      <w:r/>
      <w:bookmarkStart w:id="101" w:name="_Toc513029209"/>
      <w:r>
        <w:rPr>
          <w:rFonts w:hint="eastAsia" w:ascii="仿宋" w:hAnsi="仿宋" w:eastAsia="仿宋" w:cs="仿宋"/>
          <w:b/>
          <w:bCs/>
          <w:sz w:val="32"/>
          <w:szCs w:val="32"/>
        </w:rPr>
        <w:t xml:space="preserve">二、</w:t>
      </w:r>
      <w:bookmarkEnd w:id="98"/>
      <w:r/>
      <w:bookmarkEnd w:id="99"/>
      <w:r/>
      <w:bookmarkEnd w:id="100"/>
      <w:r/>
      <w:bookmarkEnd w:id="101"/>
      <w:r>
        <w:rPr>
          <w:rFonts w:hint="eastAsia" w:ascii="仿宋" w:hAnsi="仿宋" w:eastAsia="仿宋" w:cs="仿宋"/>
          <w:b/>
          <w:bCs/>
          <w:sz w:val="32"/>
          <w:szCs w:val="32"/>
        </w:rPr>
        <w:t xml:space="preserve">磋商文件</w:t>
      </w:r>
      <w:r/>
    </w:p>
    <w:p>
      <w:pPr>
        <w:ind w:firstLine="422"/>
        <w:keepLines/>
        <w:keepNext/>
        <w:rPr>
          <w:rFonts w:hint="eastAsia" w:ascii="仿宋" w:hAnsi="仿宋" w:eastAsia="仿宋" w:cs="仿宋"/>
          <w:b/>
          <w:bCs/>
          <w:sz w:val="28"/>
          <w:szCs w:val="28"/>
        </w:rPr>
        <w:outlineLvl w:val="3"/>
      </w:pPr>
      <w:r/>
      <w:bookmarkStart w:id="102" w:name="_Toc20823282"/>
      <w:r/>
      <w:bookmarkStart w:id="103" w:name="_Toc16938526"/>
      <w:r/>
      <w:bookmarkStart w:id="104" w:name="_Toc513029210"/>
      <w:r>
        <w:rPr>
          <w:rFonts w:hint="eastAsia" w:ascii="仿宋" w:hAnsi="仿宋" w:eastAsia="仿宋" w:cs="仿宋"/>
          <w:b/>
          <w:bCs/>
          <w:sz w:val="28"/>
          <w:szCs w:val="28"/>
        </w:rPr>
        <w:t xml:space="preserve">6、磋商文件构成</w:t>
      </w:r>
      <w:bookmarkEnd w:id="102"/>
      <w:r/>
      <w:bookmarkEnd w:id="103"/>
      <w:r/>
      <w:bookmarkEnd w:id="104"/>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rPr>
        <w:t xml:space="preserve">磋商文件由以下部分组成：</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（1）磋商邀请</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（2）供应商须知</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（6）响应文件格式</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联系解决。</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hint="eastAsia" w:ascii="仿宋" w:hAnsi="仿宋" w:eastAsia="仿宋" w:cs="仿宋"/>
          <w:b/>
          <w:bCs/>
          <w:sz w:val="28"/>
          <w:szCs w:val="28"/>
        </w:rPr>
        <w:outlineLvl w:val="3"/>
      </w:pPr>
      <w:r/>
      <w:bookmarkStart w:id="105" w:name="_Toc20823283"/>
      <w:r/>
      <w:bookmarkStart w:id="106" w:name="_Toc513029211"/>
      <w:r/>
      <w:bookmarkStart w:id="107" w:name="_Toc462564070"/>
      <w:r/>
      <w:bookmarkStart w:id="108" w:name="_Toc16938527"/>
      <w:r>
        <w:rPr>
          <w:rFonts w:hint="eastAsia" w:ascii="仿宋" w:hAnsi="仿宋" w:eastAsia="仿宋" w:cs="仿宋"/>
          <w:b/>
          <w:bCs/>
          <w:sz w:val="28"/>
          <w:szCs w:val="28"/>
        </w:rPr>
        <w:t xml:space="preserve">7、磋商文件的澄清</w:t>
      </w:r>
      <w:bookmarkEnd w:id="105"/>
      <w:r/>
      <w:bookmarkEnd w:id="106"/>
      <w:r/>
      <w:bookmarkEnd w:id="107"/>
      <w:r/>
      <w:bookmarkEnd w:id="108"/>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7.1 任何要求对磋商文件进行澄清的供应商，应在磋商截止</w:t>
      </w:r>
      <w:r>
        <w:rPr>
          <w:rFonts w:hint="eastAsia" w:ascii="仿宋" w:hAnsi="仿宋" w:eastAsia="仿宋" w:cs="仿宋"/>
          <w:sz w:val="24"/>
          <w:szCs w:val="21"/>
          <w:lang w:eastAsia="zh-CN"/>
        </w:rPr>
        <w:t xml:space="preserve">期</w:t>
      </w:r>
      <w:r>
        <w:rPr>
          <w:rFonts w:hint="eastAsia" w:ascii="仿宋" w:hAnsi="仿宋" w:eastAsia="仿宋" w:cs="仿宋"/>
          <w:sz w:val="24"/>
          <w:szCs w:val="21"/>
        </w:rPr>
        <w:t xml:space="preserve">5日前按磋商公告中的通讯地址，以书面形式通知采购人。采购人有权对发出的磋商文件进行必要的澄清或修改。</w:t>
      </w:r>
      <w:r/>
    </w:p>
    <w:p>
      <w:pPr>
        <w:ind w:firstLine="422"/>
        <w:keepLines/>
        <w:keepNext/>
        <w:rPr>
          <w:rFonts w:hint="eastAsia" w:ascii="仿宋" w:hAnsi="仿宋" w:eastAsia="仿宋" w:cs="仿宋"/>
          <w:b/>
          <w:bCs/>
          <w:sz w:val="28"/>
          <w:szCs w:val="28"/>
        </w:rPr>
        <w:outlineLvl w:val="3"/>
      </w:pPr>
      <w:r/>
      <w:bookmarkStart w:id="109" w:name="_Toc462564071"/>
      <w:r/>
      <w:bookmarkStart w:id="110" w:name="_Toc20823284"/>
      <w:r/>
      <w:bookmarkStart w:id="111" w:name="_Toc513029212"/>
      <w:r/>
      <w:bookmarkStart w:id="112" w:name="_Toc16938528"/>
      <w:r>
        <w:rPr>
          <w:rFonts w:hint="eastAsia" w:ascii="仿宋" w:hAnsi="仿宋" w:eastAsia="仿宋" w:cs="仿宋"/>
          <w:b/>
          <w:bCs/>
          <w:sz w:val="28"/>
          <w:szCs w:val="28"/>
        </w:rPr>
        <w:t xml:space="preserve">8、磋商文件的澄清和修改</w:t>
      </w:r>
      <w:bookmarkEnd w:id="109"/>
      <w:r/>
      <w:bookmarkEnd w:id="110"/>
      <w:r/>
      <w:bookmarkEnd w:id="111"/>
      <w:r/>
      <w:bookmarkEnd w:id="112"/>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澄清或者修改的内容作为磋商文件的组成部分。澄清或者修改的内容可能影响响应文件编制的，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将在提交首次响应文件截止时间至少5日前，在“江苏政府采购网”上</w:t>
      </w:r>
      <w:r>
        <w:rPr>
          <w:rFonts w:hint="eastAsia" w:ascii="仿宋" w:hAnsi="仿宋" w:eastAsia="仿宋" w:cs="仿宋"/>
          <w:sz w:val="24"/>
          <w:szCs w:val="21"/>
          <w:lang w:val="en-US" w:eastAsia="zh-CN"/>
        </w:rPr>
        <w:t xml:space="preserve">以</w:t>
      </w:r>
      <w:r>
        <w:rPr>
          <w:rFonts w:hint="eastAsia" w:ascii="仿宋" w:hAnsi="仿宋" w:eastAsia="仿宋" w:cs="仿宋"/>
          <w:sz w:val="24"/>
          <w:szCs w:val="21"/>
        </w:rPr>
        <w:t xml:space="preserve">发布书面更正公告形式通知所有获取磋商文件的供应商, 更正公告内容将作为磋商文件的组成部分，并对供应商具有约束力。不足5日的，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将顺延提交首次响应文件截止时间。</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8.2</w:t>
      </w:r>
      <w:r>
        <w:rPr>
          <w:rFonts w:hint="eastAsia" w:ascii="仿宋" w:hAnsi="仿宋" w:eastAsia="仿宋" w:cs="仿宋"/>
          <w:sz w:val="24"/>
          <w:szCs w:val="21"/>
          <w:lang w:val="en-US" w:eastAsia="zh-CN"/>
        </w:rPr>
        <w:t xml:space="preserve">采购人</w:t>
      </w:r>
      <w:r>
        <w:rPr>
          <w:rFonts w:hint="eastAsia" w:ascii="仿宋" w:hAnsi="仿宋" w:eastAsia="仿宋" w:cs="仿宋"/>
          <w:sz w:val="24"/>
          <w:szCs w:val="21"/>
        </w:rPr>
        <w:t xml:space="preserve">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hint="eastAsia" w:ascii="仿宋" w:hAnsi="仿宋" w:eastAsia="仿宋" w:cs="仿宋"/>
          <w:b/>
          <w:bCs/>
          <w:sz w:val="32"/>
          <w:szCs w:val="32"/>
        </w:rPr>
        <w:outlineLvl w:val="2"/>
      </w:pPr>
      <w:r/>
      <w:bookmarkStart w:id="113" w:name="_Toc120614216"/>
      <w:r/>
      <w:bookmarkStart w:id="114" w:name="_Toc20823285"/>
      <w:r/>
      <w:bookmarkStart w:id="115" w:name="_Toc16938529"/>
      <w:r/>
      <w:bookmarkStart w:id="116" w:name="_Toc462564072"/>
      <w:r/>
      <w:bookmarkStart w:id="117" w:name="_Toc513029213"/>
      <w:r>
        <w:rPr>
          <w:rFonts w:hint="eastAsia" w:ascii="仿宋" w:hAnsi="仿宋" w:eastAsia="仿宋" w:cs="仿宋"/>
          <w:b/>
          <w:bCs/>
          <w:sz w:val="32"/>
          <w:szCs w:val="32"/>
        </w:rPr>
        <w:t xml:space="preserve">三、响应文件的编制</w:t>
      </w:r>
      <w:bookmarkEnd w:id="113"/>
      <w:r/>
      <w:bookmarkEnd w:id="114"/>
      <w:r/>
      <w:bookmarkEnd w:id="115"/>
      <w:r/>
      <w:bookmarkEnd w:id="116"/>
      <w:r/>
      <w:bookmarkEnd w:id="117"/>
      <w:r/>
      <w:r/>
    </w:p>
    <w:p>
      <w:pPr>
        <w:ind w:firstLine="422"/>
        <w:keepLines/>
        <w:keepNext/>
        <w:rPr>
          <w:rFonts w:hint="eastAsia" w:ascii="仿宋" w:hAnsi="仿宋" w:eastAsia="仿宋" w:cs="仿宋"/>
          <w:b/>
          <w:bCs/>
          <w:sz w:val="28"/>
          <w:szCs w:val="28"/>
        </w:rPr>
        <w:outlineLvl w:val="3"/>
      </w:pPr>
      <w:r/>
      <w:bookmarkStart w:id="118" w:name="_Toc513029214"/>
      <w:r/>
      <w:bookmarkStart w:id="119" w:name="_Toc16938530"/>
      <w:r/>
      <w:bookmarkStart w:id="120" w:name="_Toc462564073"/>
      <w:r/>
      <w:bookmarkStart w:id="121" w:name="_Toc20823286"/>
      <w:r>
        <w:rPr>
          <w:rFonts w:hint="eastAsia" w:ascii="仿宋" w:hAnsi="仿宋" w:eastAsia="仿宋" w:cs="仿宋"/>
          <w:b/>
          <w:bCs/>
          <w:sz w:val="28"/>
          <w:szCs w:val="28"/>
        </w:rPr>
        <w:t xml:space="preserve">9、响应文件的语言及度量衡单位</w:t>
      </w:r>
      <w:bookmarkEnd w:id="118"/>
      <w:r/>
      <w:bookmarkEnd w:id="119"/>
      <w:r/>
      <w:bookmarkEnd w:id="120"/>
      <w:r/>
      <w:bookmarkEnd w:id="121"/>
      <w:r/>
      <w:r/>
    </w:p>
    <w:p>
      <w:pPr>
        <w:ind w:firstLine="480"/>
        <w:spacing w:line="500" w:lineRule="exact"/>
        <w:rPr>
          <w:rFonts w:hint="eastAsia"/>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2"/>
        <w:keepLines/>
        <w:keepNext/>
        <w:rPr>
          <w:rFonts w:hint="eastAsia" w:ascii="仿宋" w:hAnsi="仿宋" w:eastAsia="仿宋" w:cs="仿宋"/>
          <w:b/>
          <w:bCs/>
          <w:sz w:val="28"/>
          <w:szCs w:val="28"/>
        </w:rPr>
        <w:outlineLvl w:val="3"/>
      </w:pPr>
      <w:r/>
      <w:bookmarkStart w:id="122" w:name="_Toc462564074"/>
      <w:r/>
      <w:bookmarkStart w:id="123" w:name="_Toc20823287"/>
      <w:r/>
      <w:bookmarkStart w:id="124" w:name="_Toc513029215"/>
      <w:r/>
      <w:bookmarkStart w:id="125" w:name="_Toc16938531"/>
      <w:r>
        <w:rPr>
          <w:rFonts w:hint="eastAsia" w:ascii="仿宋" w:hAnsi="仿宋" w:eastAsia="仿宋" w:cs="仿宋"/>
          <w:b/>
          <w:bCs/>
          <w:sz w:val="28"/>
          <w:szCs w:val="28"/>
        </w:rPr>
        <w:t xml:space="preserve">10、响应文件构成</w:t>
      </w:r>
      <w:bookmarkEnd w:id="122"/>
      <w:r/>
      <w:bookmarkEnd w:id="123"/>
      <w:r/>
      <w:bookmarkEnd w:id="124"/>
      <w:r/>
      <w:bookmarkEnd w:id="125"/>
      <w:r/>
      <w:r/>
    </w:p>
    <w:p>
      <w:pPr>
        <w:pStyle w:val="708"/>
        <w:ind w:firstLine="480"/>
        <w:rPr>
          <w:rFonts w:hint="eastAsia" w:ascii="仿宋" w:hAnsi="仿宋" w:eastAsia="仿宋" w:cs="仿宋"/>
          <w:sz w:val="24"/>
          <w:szCs w:val="21"/>
          <w:lang w:val="en-US" w:eastAsia="zh-CN" w:bidi="ar-SA"/>
        </w:rPr>
      </w:pPr>
      <w:r>
        <w:rPr>
          <w:rFonts w:hint="eastAsia" w:ascii="仿宋" w:hAnsi="仿宋" w:eastAsia="仿宋" w:cs="仿宋"/>
          <w:bCs/>
          <w:sz w:val="24"/>
          <w:szCs w:val="21"/>
          <w:lang w:val="en-US" w:eastAsia="zh-CN" w:bidi="ar-SA"/>
        </w:rPr>
        <w:t xml:space="preserve">10.1供应商编写的响应文件应包括资格证明文件、实质性要求响应及偏离表、分项报价表、技术要</w:t>
      </w:r>
      <w:r>
        <w:rPr>
          <w:rFonts w:hint="eastAsia" w:ascii="仿宋" w:hAnsi="仿宋" w:eastAsia="仿宋" w:cs="仿宋"/>
          <w:sz w:val="24"/>
          <w:szCs w:val="21"/>
        </w:rPr>
        <w:t xml:space="preserve">求响应及偏离表、商务要求响应及偏离表、其他证明文件、磋商响应函等部</w:t>
      </w:r>
      <w:r>
        <w:rPr>
          <w:rFonts w:hint="eastAsia" w:ascii="仿宋" w:hAnsi="仿宋" w:eastAsia="仿宋" w:cs="仿宋"/>
          <w:sz w:val="24"/>
          <w:szCs w:val="21"/>
          <w:lang w:val="en-US" w:eastAsia="zh-CN" w:bidi="ar-SA"/>
        </w:rPr>
        <w:t xml:space="preserve">分。供应商按“第六章  响应文件格式”要求编写响应文件。</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如标书制作工具中格式和内容与“江苏政府采购网”发布的磋商文件不一致，请以“江苏政府采购网”发布的磋商文件为准。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26" w:name="_Hlt26670360"/>
      <w:r/>
      <w:bookmarkEnd w:id="126"/>
      <w:r/>
      <w:bookmarkStart w:id="127" w:name="_Hlt26954838"/>
      <w:r/>
      <w:bookmarkEnd w:id="127"/>
      <w:r/>
      <w:bookmarkStart w:id="128" w:name="_Hlt26668975"/>
      <w:r/>
      <w:bookmarkEnd w:id="128"/>
      <w:r/>
      <w:bookmarkStart w:id="129" w:name="_Toc513029219"/>
      <w:r/>
      <w:bookmarkStart w:id="130" w:name="_Toc14577357"/>
      <w:r/>
      <w:bookmarkStart w:id="131" w:name="_Toc49090509"/>
      <w:r/>
      <w:bookmarkStart w:id="132" w:name="_Toc49090507"/>
      <w:r/>
      <w:bookmarkStart w:id="133" w:name="_Toc513029216"/>
      <w:r/>
      <w:bookmarkStart w:id="134" w:name="_Toc14577354"/>
      <w:r/>
      <w:bookmarkStart w:id="135" w:name="_Toc49090508"/>
      <w:r/>
      <w:bookmarkStart w:id="136" w:name="_Toc14577355"/>
      <w:r>
        <w:rPr>
          <w:rFonts w:hint="eastAsia" w:ascii="仿宋" w:hAnsi="仿宋" w:eastAsia="仿宋" w:cs="仿宋"/>
          <w:b/>
          <w:bCs/>
          <w:sz w:val="28"/>
          <w:szCs w:val="28"/>
        </w:rPr>
        <w:t xml:space="preserve">11、证明磋商响应标的符合磋商文件规定的文件</w:t>
      </w:r>
      <w:bookmarkEnd w:id="129"/>
      <w:r/>
      <w:bookmarkEnd w:id="130"/>
      <w:r/>
      <w:bookmarkEnd w:id="131"/>
      <w:r/>
      <w:bookmarkEnd w:id="132"/>
      <w:bookmarkEnd w:id="133"/>
      <w:bookmarkEnd w:id="134"/>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35"/>
      <w:bookmarkEnd w:id="136"/>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12、分项报价表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供应商应按照磋商文件规定格式填报分项报价表。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磋商货币</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响应文件中的单价和总价无特殊规定的采用人民币报价，以元为单位标注。</w:t>
      </w:r>
      <w:r>
        <w:rPr>
          <w:rFonts w:hint="eastAsia" w:ascii="仿宋" w:hAnsi="仿宋" w:eastAsia="仿宋" w:cs="仿宋"/>
          <w:sz w:val="24"/>
          <w:szCs w:val="21"/>
        </w:rPr>
        <w:t xml:space="preserve">磋商文件中另有规定的按规定执行。</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7" w:name="_Hlt26670482"/>
      <w:r/>
      <w:bookmarkEnd w:id="137"/>
      <w:r/>
      <w:bookmarkStart w:id="138" w:name="_Hlt26670486"/>
      <w:r/>
      <w:bookmarkEnd w:id="138"/>
      <w:r/>
      <w:bookmarkStart w:id="139" w:name="_Hlt26954846"/>
      <w:r/>
      <w:bookmarkEnd w:id="139"/>
      <w:r/>
      <w:bookmarkStart w:id="140" w:name="_Hlt26954848"/>
      <w:r/>
      <w:bookmarkEnd w:id="140"/>
      <w:r/>
      <w:bookmarkStart w:id="141" w:name="_Hlt26954731"/>
      <w:r/>
      <w:bookmarkEnd w:id="141"/>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hint="eastAsia" w:ascii="仿宋" w:hAnsi="仿宋" w:eastAsia="仿宋" w:cs="仿宋"/>
          <w:color w:val="ff0000"/>
          <w:highlight w:val="yellow"/>
          <w:lang w:eastAsia="zh-CN"/>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供应商</w:t>
      </w:r>
      <w:r>
        <w:rPr>
          <w:rFonts w:hint="eastAsia" w:ascii="仿宋" w:hAnsi="仿宋" w:eastAsia="仿宋" w:cs="仿宋"/>
          <w:sz w:val="24"/>
          <w:szCs w:val="21"/>
          <w:lang w:val="en-US" w:eastAsia="zh-CN"/>
        </w:rPr>
        <w:t xml:space="preserve">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应逐条填列在偏离表中</w:t>
      </w:r>
      <w:r>
        <w:rPr>
          <w:rFonts w:hint="eastAsia" w:ascii="仿宋" w:hAnsi="仿宋" w:eastAsia="仿宋" w:cs="仿宋"/>
          <w:sz w:val="24"/>
          <w:szCs w:val="21"/>
          <w:lang w:eastAsia="zh-CN"/>
        </w:rPr>
        <w:t xml:space="preserve">，</w:t>
      </w:r>
      <w:r>
        <w:rPr>
          <w:rFonts w:hint="eastAsia" w:ascii="仿宋" w:hAnsi="仿宋" w:eastAsia="仿宋" w:cs="仿宋"/>
          <w:color w:val="auto"/>
          <w:sz w:val="24"/>
          <w:szCs w:val="24"/>
          <w:lang w:val="en-US" w:eastAsia="zh-CN"/>
        </w:rPr>
        <w:t xml:space="preserve">并说明偏离情况。</w:t>
      </w:r>
      <w:r/>
    </w:p>
    <w:p>
      <w:pPr>
        <w:ind w:firstLine="480"/>
        <w:spacing w:line="500" w:lineRule="exact"/>
        <w:rPr>
          <w:rFonts w:hint="eastAsia" w:ascii="仿宋" w:hAnsi="仿宋" w:eastAsia="仿宋" w:cs="仿宋"/>
          <w:sz w:val="24"/>
          <w:szCs w:val="24"/>
          <w:highlight w:val="none"/>
          <w:lang w:val="zh-CN"/>
        </w:rPr>
      </w:pPr>
      <w:r>
        <w:rPr>
          <w:rFonts w:hint="eastAsia" w:ascii="仿宋" w:hAnsi="仿宋" w:eastAsia="仿宋" w:cs="仿宋"/>
          <w:sz w:val="24"/>
          <w:szCs w:val="21"/>
          <w:lang w:val="zh-CN"/>
        </w:rPr>
        <w:t xml:space="preserve">13.2供应</w:t>
      </w:r>
      <w:r>
        <w:rPr>
          <w:rFonts w:hint="eastAsia" w:ascii="仿宋" w:hAnsi="仿宋" w:eastAsia="仿宋" w:cs="仿宋"/>
          <w:sz w:val="24"/>
          <w:szCs w:val="24"/>
          <w:highlight w:val="none"/>
          <w:lang w:val="zh-CN"/>
        </w:rPr>
        <w:t xml:space="preserve">商</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lang w:val="zh-CN"/>
        </w:rPr>
        <w:t xml:space="preserve">按照磋商文件要求，在响应文件中提供与技术要求和商务要求相关的证明材料。</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14.1供应商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14.2供应商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根据磋商文件要求提供培训计划。</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14.3供应商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w:t>
      </w:r>
      <w:r>
        <w:rPr>
          <w:rFonts w:hint="eastAsia" w:ascii="仿宋" w:hAnsi="仿宋" w:eastAsia="仿宋" w:cs="仿宋"/>
          <w:sz w:val="24"/>
          <w:szCs w:val="24"/>
          <w:highlight w:val="none"/>
        </w:rPr>
        <w:t xml:space="preserve">商文件要求提供</w:t>
      </w:r>
      <w:r>
        <w:rPr>
          <w:rFonts w:hint="eastAsia" w:ascii="仿宋" w:hAnsi="仿宋" w:eastAsia="仿宋" w:cs="仿宋"/>
          <w:sz w:val="24"/>
          <w:szCs w:val="21"/>
          <w:highlight w:val="none"/>
          <w:lang w:val="zh-CN"/>
        </w:rPr>
        <w:t xml:space="preserve">磋商响应标的的主要组成部分、功能设计、实现思路及关键技术等。</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2" w:name="_Toc14577359"/>
      <w:r/>
      <w:bookmarkStart w:id="143" w:name="_Toc49090510"/>
      <w:r>
        <w:rPr>
          <w:rFonts w:hint="eastAsia" w:ascii="仿宋" w:hAnsi="仿宋" w:eastAsia="仿宋" w:cs="仿宋"/>
          <w:b/>
          <w:bCs/>
          <w:sz w:val="28"/>
          <w:szCs w:val="28"/>
        </w:rPr>
        <w:t xml:space="preserve">15、磋商响应函</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供应商应按照磋商文件中提供的格式完整、正确填写磋商响应函。</w:t>
      </w:r>
      <w:bookmarkEnd w:id="142"/>
      <w:bookmarkEnd w:id="143"/>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4" w:name="_Toc49090511"/>
      <w:r/>
      <w:bookmarkStart w:id="145" w:name="_Toc14577360"/>
      <w:r>
        <w:rPr>
          <w:rFonts w:hint="eastAsia" w:ascii="仿宋" w:hAnsi="仿宋" w:eastAsia="仿宋" w:cs="仿宋"/>
          <w:b/>
          <w:bCs/>
          <w:sz w:val="28"/>
          <w:szCs w:val="28"/>
        </w:rPr>
        <w:t xml:space="preserve">16、磋商有效期</w:t>
      </w:r>
      <w:bookmarkEnd w:id="144"/>
      <w:r/>
      <w:bookmarkEnd w:id="145"/>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16.1磋商有效期为</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17、磋商有效期的延长</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于原磋商有效期满之前，可向供应商提出延长磋商有效期的要求。这种要求与答复均应采用书面形式。供应商可以拒绝</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1"/>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bookmarkStart w:id="146" w:name="_Hlt26954739"/>
      <w:r/>
      <w:bookmarkEnd w:id="146"/>
      <w:r/>
      <w:bookmarkStart w:id="147" w:name="_Hlt26954852"/>
      <w:r/>
      <w:bookmarkEnd w:id="147"/>
      <w:r/>
      <w:bookmarkStart w:id="148" w:name="_Toc20823296"/>
      <w:r/>
      <w:bookmarkStart w:id="149" w:name="_Toc16938540"/>
      <w:r/>
      <w:bookmarkStart w:id="150" w:name="_Toc513029224"/>
      <w:r/>
      <w:bookmarkStart w:id="151" w:name="_Toc120614217"/>
      <w:r>
        <w:rPr>
          <w:rFonts w:hint="eastAsia" w:ascii="仿宋" w:hAnsi="仿宋" w:eastAsia="仿宋" w:cs="仿宋"/>
          <w:b/>
          <w:bCs/>
          <w:sz w:val="32"/>
          <w:szCs w:val="32"/>
        </w:rPr>
        <w:t xml:space="preserve">四、响应文件的递交</w:t>
      </w:r>
      <w:bookmarkEnd w:id="148"/>
      <w:r/>
      <w:bookmarkEnd w:id="149"/>
      <w:r/>
      <w:bookmarkEnd w:id="150"/>
      <w:r/>
      <w:bookmarkEnd w:id="151"/>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2" w:name="_Toc20823297"/>
      <w:r/>
      <w:bookmarkStart w:id="153" w:name="_Toc462564084"/>
      <w:r/>
      <w:bookmarkStart w:id="154" w:name="_Toc513029225"/>
      <w:r/>
      <w:bookmarkStart w:id="155" w:name="_Toc16938541"/>
      <w:r>
        <w:rPr>
          <w:rFonts w:hint="eastAsia" w:ascii="仿宋" w:hAnsi="仿宋" w:eastAsia="仿宋" w:cs="仿宋"/>
          <w:b/>
          <w:bCs/>
          <w:sz w:val="28"/>
          <w:szCs w:val="28"/>
        </w:rPr>
        <w:t xml:space="preserve">18、电子磋商</w:t>
      </w:r>
      <w:bookmarkEnd w:id="152"/>
      <w:r/>
      <w:bookmarkEnd w:id="153"/>
      <w:r/>
      <w:bookmarkEnd w:id="154"/>
      <w:r/>
      <w:bookmarkEnd w:id="155"/>
      <w:r>
        <w:rPr>
          <w:rFonts w:hint="eastAsia" w:ascii="仿宋" w:hAnsi="仿宋" w:eastAsia="仿宋" w:cs="仿宋"/>
          <w:b/>
          <w:bCs/>
          <w:sz w:val="28"/>
          <w:szCs w:val="28"/>
        </w:rPr>
        <w:t xml:space="preserve">响应文件的递交</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18.1供应商应当按照《</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》规定，在提交响应文件截止时间前制作并上传电子响应文件。</w:t>
      </w:r>
      <w:bookmarkStart w:id="156" w:name="_Toc20823298"/>
      <w:r/>
      <w:bookmarkStart w:id="157" w:name="_Toc16938542"/>
      <w:r/>
      <w:bookmarkStart w:id="158" w:name="_Toc513029226"/>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19、提交响应文件截止时间</w:t>
      </w:r>
      <w:bookmarkEnd w:id="156"/>
      <w:r/>
      <w:bookmarkEnd w:id="157"/>
      <w:r/>
      <w:bookmarkEnd w:id="158"/>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供应商上传电子响应文件的时间不得迟于磋商公告中规定的提交响应文件截止时间。</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w:t>
      </w:r>
      <w:r>
        <w:rPr>
          <w:rFonts w:hint="eastAsia" w:ascii="仿宋" w:hAnsi="仿宋" w:eastAsia="仿宋" w:cs="仿宋"/>
          <w:bCs/>
          <w:sz w:val="24"/>
          <w:szCs w:val="21"/>
          <w:lang w:val="en-US" w:eastAsia="zh-CN"/>
        </w:rPr>
        <w:t xml:space="preserve">26.8.2</w:t>
      </w:r>
      <w:r>
        <w:rPr>
          <w:rFonts w:hint="eastAsia" w:ascii="仿宋" w:hAnsi="仿宋" w:eastAsia="仿宋" w:cs="仿宋"/>
          <w:bCs/>
          <w:sz w:val="24"/>
          <w:szCs w:val="21"/>
        </w:rPr>
        <w:t xml:space="preserve">条规定做无效响应处理。</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9" w:name="_Toc16938543"/>
      <w:r/>
      <w:bookmarkStart w:id="160" w:name="_Toc513029227"/>
      <w:r/>
      <w:bookmarkStart w:id="161" w:name="_Toc20823299"/>
      <w:r>
        <w:rPr>
          <w:rFonts w:hint="eastAsia" w:ascii="仿宋" w:hAnsi="仿宋" w:eastAsia="仿宋" w:cs="仿宋"/>
          <w:b/>
          <w:bCs/>
          <w:sz w:val="28"/>
          <w:szCs w:val="28"/>
        </w:rPr>
        <w:t xml:space="preserve">20、响应文件</w:t>
      </w:r>
      <w:bookmarkEnd w:id="159"/>
      <w:r/>
      <w:bookmarkEnd w:id="160"/>
      <w:r/>
      <w:bookmarkEnd w:id="161"/>
      <w:r>
        <w:rPr>
          <w:rFonts w:hint="eastAsia" w:ascii="仿宋" w:hAnsi="仿宋" w:eastAsia="仿宋" w:cs="仿宋"/>
          <w:b/>
          <w:bCs/>
          <w:sz w:val="28"/>
          <w:szCs w:val="28"/>
        </w:rPr>
        <w:t xml:space="preserve">的拒收</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拒绝接收在其规定的提交响应文件截止时间后上传的任何电子响应文件。</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2" w:name="_Toc20823300"/>
      <w:r/>
      <w:bookmarkStart w:id="163" w:name="_Toc513029228"/>
      <w:r/>
      <w:bookmarkStart w:id="164" w:name="_Toc16938544"/>
      <w:r>
        <w:rPr>
          <w:rFonts w:hint="eastAsia" w:ascii="仿宋" w:hAnsi="仿宋" w:eastAsia="仿宋" w:cs="仿宋"/>
          <w:b/>
          <w:bCs/>
          <w:sz w:val="28"/>
          <w:szCs w:val="28"/>
        </w:rPr>
        <w:t xml:space="preserve">21、响应文件的撤回和修改</w:t>
      </w:r>
      <w:bookmarkEnd w:id="162"/>
      <w:r/>
      <w:bookmarkEnd w:id="163"/>
      <w:r/>
      <w:bookmarkEnd w:id="164"/>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21.1响应文件的撤回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21.1.1 电子响应文件的撤回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21.1.2供应商撤回电子响应文件，则认为其不再参与本项目磋商活动。</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21.2响应文件的修改</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hint="eastAsia" w:ascii="仿宋" w:hAnsi="仿宋" w:eastAsia="仿宋" w:cs="仿宋"/>
          <w:b/>
          <w:bCs/>
          <w:sz w:val="32"/>
          <w:szCs w:val="32"/>
        </w:rPr>
        <w:outlineLvl w:val="2"/>
      </w:pPr>
      <w:r/>
      <w:bookmarkStart w:id="165" w:name="_Toc513029229"/>
      <w:r/>
      <w:bookmarkStart w:id="166" w:name="_Toc20823301"/>
      <w:r/>
      <w:bookmarkStart w:id="167" w:name="_Toc120614218"/>
      <w:r/>
      <w:bookmarkStart w:id="168" w:name="_Toc16938545"/>
      <w:r>
        <w:rPr>
          <w:rFonts w:hint="eastAsia" w:ascii="仿宋" w:hAnsi="仿宋" w:eastAsia="仿宋" w:cs="仿宋"/>
          <w:b/>
          <w:bCs/>
          <w:sz w:val="32"/>
          <w:szCs w:val="32"/>
        </w:rPr>
        <w:t xml:space="preserve">五、响应文件的解密与评审</w:t>
      </w:r>
      <w:bookmarkEnd w:id="165"/>
      <w:r/>
      <w:bookmarkEnd w:id="166"/>
      <w:r/>
      <w:bookmarkEnd w:id="167"/>
      <w:r/>
      <w:bookmarkEnd w:id="168"/>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9" w:name="_Toc20823302"/>
      <w:r/>
      <w:bookmarkStart w:id="170" w:name="_Toc513029230"/>
      <w:r/>
      <w:bookmarkStart w:id="171" w:name="_Toc16938546"/>
      <w:r>
        <w:rPr>
          <w:rFonts w:hint="eastAsia" w:ascii="仿宋" w:hAnsi="仿宋" w:eastAsia="仿宋" w:cs="仿宋"/>
          <w:b/>
          <w:bCs/>
          <w:sz w:val="28"/>
          <w:szCs w:val="28"/>
        </w:rPr>
        <w:t xml:space="preserve">22、</w:t>
      </w:r>
      <w:bookmarkEnd w:id="169"/>
      <w:r/>
      <w:bookmarkEnd w:id="170"/>
      <w:r/>
      <w:bookmarkEnd w:id="171"/>
      <w:r>
        <w:rPr>
          <w:rFonts w:hint="eastAsia" w:ascii="仿宋" w:hAnsi="仿宋" w:eastAsia="仿宋" w:cs="仿宋"/>
          <w:b/>
          <w:bCs/>
          <w:sz w:val="28"/>
          <w:szCs w:val="28"/>
        </w:rPr>
        <w:t xml:space="preserve">响应文件解密</w:t>
      </w:r>
      <w:r/>
    </w:p>
    <w:p>
      <w:pPr>
        <w:ind w:firstLine="360"/>
        <w:pageBreakBefore w:val="0"/>
        <w:spacing w:line="500" w:lineRule="exact"/>
        <w:widowControl w:val="off"/>
        <w:rPr>
          <w:rFonts w:hint="eastAsia"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》规定，在苏采云系统规定的时间内对磋商响应文件进行解密。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72" w:name="_Toc20823303"/>
      <w:r/>
      <w:bookmarkStart w:id="173" w:name="_Toc513029231"/>
      <w:r/>
      <w:bookmarkStart w:id="174" w:name="_Toc16938547"/>
      <w:r>
        <w:rPr>
          <w:rFonts w:hint="eastAsia" w:ascii="仿宋" w:hAnsi="仿宋" w:eastAsia="仿宋" w:cs="仿宋"/>
          <w:b/>
          <w:bCs/>
          <w:sz w:val="28"/>
          <w:szCs w:val="28"/>
        </w:rPr>
        <w:t xml:space="preserve">23、磋商小组</w:t>
      </w:r>
      <w:r/>
    </w:p>
    <w:p>
      <w:pPr>
        <w:pageBreakBefore w:val="0"/>
        <w:spacing w:line="50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w:t>
      </w:r>
      <w:r>
        <w:rPr>
          <w:rFonts w:hint="eastAsia" w:ascii="仿宋" w:hAnsi="仿宋" w:eastAsia="仿宋" w:cs="仿宋"/>
          <w:sz w:val="24"/>
          <w:szCs w:val="24"/>
          <w:lang w:val="en-US" w:eastAsia="zh-CN"/>
        </w:rPr>
        <w:t xml:space="preserve">候</w:t>
      </w:r>
      <w:r>
        <w:rPr>
          <w:rFonts w:hint="eastAsia" w:ascii="仿宋" w:hAnsi="仿宋" w:eastAsia="仿宋" w:cs="仿宋"/>
          <w:sz w:val="24"/>
          <w:szCs w:val="24"/>
        </w:rPr>
        <w:t xml:space="preserve">选人。</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bookmarkEnd w:id="172"/>
      <w:bookmarkEnd w:id="173"/>
      <w:bookmarkEnd w:id="174"/>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24.1</w:t>
      </w:r>
      <w:r>
        <w:rPr>
          <w:rFonts w:hint="eastAsia" w:ascii="仿宋" w:hAnsi="仿宋" w:eastAsia="仿宋" w:cs="仿宋"/>
          <w:bCs/>
          <w:sz w:val="24"/>
          <w:szCs w:val="21"/>
        </w:rPr>
        <w:t xml:space="preserve">磋商小组、采购人和</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工作人员、相关监督人员等与评审工作有关的人员，对评审情况以及在评审过程中获悉的国家秘密、商业秘密负有保密责任。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在评审过程中，供应商不得以任何行为影响磋商评审过程，否则其响应文件将被作为无效响应文件。</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将设专门人员与供应商联系。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和磋商小组不向未成交的供应商解释未成交原因，也不公布评审过程中的相关细节。</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75" w:name="_Toc513029232"/>
      <w:r/>
      <w:bookmarkStart w:id="176" w:name="_Toc20823304"/>
      <w:r/>
      <w:bookmarkStart w:id="177" w:name="_Toc16938548"/>
      <w:r>
        <w:rPr>
          <w:rFonts w:hint="eastAsia" w:ascii="仿宋" w:hAnsi="仿宋" w:eastAsia="仿宋" w:cs="仿宋"/>
          <w:b/>
          <w:bCs/>
          <w:sz w:val="28"/>
          <w:szCs w:val="28"/>
        </w:rPr>
        <w:t xml:space="preserve">25、评审过程中的澄清</w:t>
      </w:r>
      <w:bookmarkEnd w:id="175"/>
      <w:r/>
      <w:bookmarkEnd w:id="176"/>
      <w:r/>
      <w:bookmarkEnd w:id="177"/>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78" w:name="_Toc16938549"/>
      <w:r/>
      <w:bookmarkStart w:id="179" w:name="_Toc513029233"/>
      <w:r/>
      <w:bookmarkStart w:id="180" w:name="_Toc20823305"/>
      <w:r>
        <w:rPr>
          <w:rFonts w:hint="eastAsia" w:ascii="仿宋" w:hAnsi="仿宋" w:eastAsia="仿宋" w:cs="仿宋"/>
          <w:b/>
          <w:bCs/>
          <w:sz w:val="28"/>
          <w:szCs w:val="28"/>
        </w:rPr>
        <w:t xml:space="preserve">26、对响应文件的审</w:t>
      </w:r>
      <w:bookmarkEnd w:id="178"/>
      <w:r/>
      <w:bookmarkEnd w:id="179"/>
      <w:r/>
      <w:bookmarkEnd w:id="180"/>
      <w:r>
        <w:rPr>
          <w:rFonts w:hint="eastAsia" w:ascii="仿宋" w:hAnsi="仿宋" w:eastAsia="仿宋" w:cs="仿宋"/>
          <w:b/>
          <w:bCs/>
          <w:sz w:val="28"/>
          <w:szCs w:val="28"/>
        </w:rPr>
        <w:t xml:space="preserve">查</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26.1.1 资格审查：由磋商小组依据法律法规和磋商文件的规定，对响应文件中的资格证明文件进行审查，以确定供应商是否具备参加磋商的资格。</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sz w:val="24"/>
          <w:szCs w:val="21"/>
          <w:lang w:val="en-US" w:eastAsia="zh-CN"/>
        </w:rPr>
        <w:t xml:space="preserve">信</w:t>
      </w:r>
      <w:r>
        <w:rPr>
          <w:rFonts w:hint="eastAsia" w:ascii="仿宋" w:hAnsi="仿宋" w:eastAsia="仿宋" w:cs="仿宋"/>
          <w:bCs/>
          <w:sz w:val="24"/>
          <w:szCs w:val="21"/>
        </w:rPr>
        <w:t xml:space="preserve">用记录。</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w:t>
      </w:r>
      <w:r>
        <w:rPr>
          <w:rFonts w:hint="eastAsia" w:ascii="仿宋" w:hAnsi="仿宋" w:eastAsia="仿宋" w:cs="仿宋"/>
          <w:sz w:val="24"/>
          <w:szCs w:val="24"/>
          <w:lang w:val="en-US" w:eastAsia="zh-CN"/>
        </w:rPr>
        <w:t xml:space="preserve">买方和交易中心的权</w:t>
      </w:r>
      <w:r>
        <w:rPr>
          <w:rFonts w:hint="eastAsia" w:ascii="仿宋" w:hAnsi="仿宋" w:eastAsia="仿宋" w:cs="仿宋"/>
          <w:sz w:val="24"/>
          <w:szCs w:val="24"/>
        </w:rPr>
        <w:t xml:space="preserve">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26.3</w:t>
      </w:r>
      <w:r>
        <w:rPr>
          <w:rFonts w:hint="eastAsia" w:ascii="仿宋" w:hAnsi="仿宋" w:eastAsia="仿宋" w:cs="仿宋"/>
          <w:sz w:val="24"/>
          <w:szCs w:val="24"/>
          <w:highlight w:val="none"/>
        </w:rPr>
        <w:t xml:space="preserve">如果响应文件实质上没有响应磋商文件的要求，磋商小组将</w:t>
      </w:r>
      <w:r>
        <w:rPr>
          <w:rFonts w:hint="eastAsia" w:ascii="仿宋" w:hAnsi="仿宋" w:eastAsia="仿宋" w:cs="仿宋"/>
          <w:sz w:val="24"/>
          <w:szCs w:val="24"/>
          <w:highlight w:val="none"/>
          <w:lang w:val="en-US" w:eastAsia="zh-CN"/>
        </w:rPr>
        <w:t xml:space="preserve">按无效响应处理</w:t>
      </w:r>
      <w:r>
        <w:rPr>
          <w:rFonts w:hint="eastAsia" w:ascii="仿宋" w:hAnsi="仿宋" w:eastAsia="仿宋" w:cs="仿宋"/>
          <w:sz w:val="24"/>
          <w:szCs w:val="24"/>
          <w:highlight w:val="none"/>
        </w:rPr>
        <w:t xml:space="preserve">，供应商不得通过修改或撤销不合要求的偏离或保留而使其成为实质性响应的文件。</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26.4</w:t>
      </w:r>
      <w:r>
        <w:rPr>
          <w:rFonts w:hint="eastAsia" w:ascii="仿宋" w:hAnsi="仿宋" w:eastAsia="仿宋" w:cs="仿宋"/>
          <w:sz w:val="24"/>
          <w:szCs w:val="24"/>
          <w:highlight w:val="none"/>
        </w:rPr>
        <w:t xml:space="preserve">磋商小组将对确定为实质性响应的文件进行进一步审核，看其是否有计算上或累加上的算术错误，修正错误的原则如下：</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（1）响应文件中</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内容与响应文件中相应内容不一致的，以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（2）大写金额和小写金额不一致的，以大写金额为准。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（3）单价金额小数点或者百分比有明显错位的，以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的总价为准，并修改单价。</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（4）总价金额与按单价汇总金额不一致的，以单价金额计算结果为准。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同时出现两种以上错误的，按照前款规定的顺序修正。</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5磋商小组将按上述修正错误的方法调整响应文件中的报价，并通过“</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系统”告知供应商，调整后的价格应对供应商具有约束力。如果供应商不接受修正后的价格，则其磋商活动将被拒绝。</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.6磋商小组将允许修正响应文件中不构成重大偏离的、微小的、非正规的、不一致的或不规则的地方，但这些修改不能影响任何供应商相应的名次排列。</w:t>
      </w:r>
      <w:r/>
    </w:p>
    <w:p>
      <w:pPr>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26.7</w:t>
      </w:r>
      <w:r>
        <w:rPr>
          <w:rFonts w:hint="eastAsia" w:ascii="仿宋" w:hAnsi="仿宋" w:eastAsia="仿宋" w:cs="仿宋"/>
          <w:b/>
          <w:bCs/>
          <w:color w:val="000000"/>
          <w:sz w:val="24"/>
          <w:szCs w:val="21"/>
          <w:highlight w:val="none"/>
        </w:rPr>
        <w:t xml:space="preserve">.异常低价审查</w:t>
      </w:r>
      <w:r/>
    </w:p>
    <w:p>
      <w:pPr>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26.7.1</w:t>
      </w:r>
      <w:r>
        <w:rPr>
          <w:rFonts w:hint="eastAsia" w:ascii="仿宋" w:hAnsi="仿宋" w:eastAsia="仿宋" w:cs="仿宋"/>
          <w:color w:val="000000"/>
          <w:sz w:val="24"/>
          <w:szCs w:val="21"/>
          <w:highlight w:val="none"/>
        </w:rPr>
        <w:t xml:space="preserve">根据省财政厅《关于推动解决政府采购异常低价问题相关工作的通知》（苏财购〔2025〕62号）要求，评审过程中出现下列情形之一的，</w:t>
      </w:r>
      <w:r>
        <w:rPr>
          <w:rFonts w:hint="eastAsia" w:ascii="仿宋" w:hAnsi="仿宋" w:eastAsia="仿宋" w:cs="仿宋"/>
          <w:sz w:val="24"/>
          <w:szCs w:val="24"/>
          <w:highlight w:val="none"/>
          <w:lang w:eastAsia="zh-CN"/>
        </w:rPr>
        <w:t xml:space="preserve">磋商小组</w:t>
      </w:r>
      <w:r>
        <w:rPr>
          <w:rFonts w:hint="eastAsia" w:ascii="仿宋" w:hAnsi="仿宋" w:eastAsia="仿宋" w:cs="仿宋"/>
          <w:color w:val="000000"/>
          <w:sz w:val="24"/>
          <w:szCs w:val="21"/>
          <w:highlight w:val="none"/>
        </w:rPr>
        <w:t xml:space="preserve">应当启动异常低价投标（响应）审查程序：</w:t>
      </w:r>
      <w:r/>
    </w:p>
    <w:p>
      <w:pPr>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26.7.1.1</w:t>
      </w:r>
      <w:r>
        <w:rPr>
          <w:rFonts w:hint="eastAsia" w:ascii="仿宋" w:hAnsi="仿宋" w:eastAsia="仿宋" w:cs="仿宋"/>
          <w:color w:val="000000"/>
          <w:sz w:val="24"/>
          <w:szCs w:val="21"/>
          <w:highlight w:val="none"/>
        </w:rPr>
        <w:t xml:space="preserve">投标(响应)报价低于采购项目预算50%的，即投标(响应)报价&lt;采购项目预算×50%;</w:t>
      </w:r>
      <w:r/>
    </w:p>
    <w:p>
      <w:pPr>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26.7.1.2</w:t>
      </w:r>
      <w:r>
        <w:rPr>
          <w:rFonts w:hint="eastAsia" w:ascii="仿宋" w:hAnsi="仿宋" w:eastAsia="仿宋" w:cs="仿宋"/>
          <w:color w:val="000000"/>
          <w:sz w:val="24"/>
          <w:szCs w:val="21"/>
          <w:highlight w:val="none"/>
        </w:rPr>
        <w:t xml:space="preserve">投标(响应)报价低于采购项目最高限价45%的，即投标(响应)报价&lt;采购项目最高限价×45%;</w:t>
      </w:r>
      <w:r/>
    </w:p>
    <w:p>
      <w:pPr>
        <w:ind w:firstLine="42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26.7.1.3</w:t>
      </w:r>
      <w:r>
        <w:rPr>
          <w:rFonts w:hint="eastAsia" w:ascii="仿宋" w:hAnsi="仿宋" w:eastAsia="仿宋" w:cs="仿宋"/>
          <w:sz w:val="24"/>
          <w:szCs w:val="24"/>
          <w:highlight w:val="none"/>
          <w:lang w:eastAsia="zh-CN"/>
        </w:rPr>
        <w:t xml:space="preserve">磋商小组</w:t>
      </w:r>
      <w:r>
        <w:rPr>
          <w:rFonts w:hint="eastAsia" w:ascii="仿宋" w:hAnsi="仿宋" w:eastAsia="仿宋" w:cs="仿宋"/>
          <w:color w:val="000000"/>
          <w:sz w:val="24"/>
          <w:szCs w:val="21"/>
          <w:highlight w:val="none"/>
        </w:rPr>
        <w:t xml:space="preserve">认定的供应商报价过低、有可能影响产品质量或者不能诚信履约的其他情形。</w:t>
      </w:r>
      <w:r/>
    </w:p>
    <w:p>
      <w:pPr>
        <w:ind w:firstLine="420"/>
        <w:spacing w:line="400" w:lineRule="exact"/>
        <w:rPr>
          <w:rFonts w:hint="eastAsia"/>
          <w:highlight w:val="none"/>
        </w:rPr>
        <w:outlineLvl w:val="9"/>
      </w:pPr>
      <w:r>
        <w:rPr>
          <w:rFonts w:hint="eastAsia" w:ascii="仿宋" w:hAnsi="仿宋" w:eastAsia="仿宋" w:cs="仿宋"/>
          <w:color w:val="000000"/>
          <w:sz w:val="24"/>
          <w:szCs w:val="21"/>
          <w:highlight w:val="none"/>
          <w:lang w:val="en-US" w:eastAsia="zh-CN"/>
        </w:rPr>
        <w:t xml:space="preserve">26.7.2</w:t>
      </w:r>
      <w:r>
        <w:rPr>
          <w:rFonts w:hint="eastAsia" w:ascii="仿宋" w:hAnsi="仿宋" w:eastAsia="仿宋" w:cs="仿宋"/>
          <w:color w:val="000000"/>
          <w:sz w:val="24"/>
          <w:szCs w:val="21"/>
          <w:highlight w:val="none"/>
        </w:rPr>
        <w:t xml:space="preserve">启动异常低价投标(响应)审查后，</w:t>
      </w:r>
      <w:r>
        <w:rPr>
          <w:rFonts w:hint="eastAsia" w:ascii="仿宋" w:hAnsi="仿宋" w:eastAsia="仿宋" w:cs="仿宋"/>
          <w:sz w:val="24"/>
          <w:szCs w:val="24"/>
          <w:highlight w:val="none"/>
          <w:lang w:eastAsia="zh-CN"/>
        </w:rPr>
        <w:t xml:space="preserve">磋商小组</w:t>
      </w:r>
      <w:r>
        <w:rPr>
          <w:rFonts w:hint="eastAsia" w:ascii="仿宋" w:hAnsi="仿宋" w:eastAsia="仿宋" w:cs="仿宋"/>
          <w:color w:val="000000"/>
          <w:sz w:val="24"/>
          <w:szCs w:val="21"/>
          <w:highlight w:val="none"/>
        </w:rPr>
        <w:t xml:space="preserve">应当要求相关供应商在评标现场合理的时间内，提供项目具体成本测算等与报价合理性相关的书面说明及相关证明材料，对投标(响应)价格作出解释，由</w:t>
      </w:r>
      <w:r>
        <w:rPr>
          <w:rFonts w:hint="eastAsia" w:ascii="仿宋" w:hAnsi="仿宋" w:eastAsia="仿宋" w:cs="仿宋"/>
          <w:sz w:val="24"/>
          <w:szCs w:val="24"/>
          <w:highlight w:val="none"/>
          <w:lang w:eastAsia="zh-CN"/>
        </w:rPr>
        <w:t xml:space="preserve">磋商小组</w:t>
      </w:r>
      <w:r>
        <w:rPr>
          <w:rFonts w:hint="eastAsia" w:ascii="仿宋" w:hAnsi="仿宋" w:eastAsia="仿宋" w:cs="仿宋"/>
          <w:color w:val="000000"/>
          <w:sz w:val="24"/>
          <w:szCs w:val="21"/>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仿宋"/>
          <w:sz w:val="24"/>
          <w:szCs w:val="24"/>
          <w:highlight w:val="none"/>
          <w:lang w:eastAsia="zh-CN"/>
        </w:rPr>
        <w:t xml:space="preserve">磋商小组</w:t>
      </w:r>
      <w:r>
        <w:rPr>
          <w:rFonts w:hint="eastAsia" w:ascii="仿宋" w:hAnsi="仿宋" w:eastAsia="仿宋" w:cs="仿宋"/>
          <w:color w:val="000000"/>
          <w:sz w:val="24"/>
          <w:szCs w:val="21"/>
          <w:highlight w:val="none"/>
        </w:rPr>
        <w:t xml:space="preserve">应当将其作为无效投标(响应)处理。审查相关情况应当在评审报告中进行记录。</w:t>
      </w:r>
      <w:r/>
    </w:p>
    <w:p>
      <w:pPr>
        <w:ind w:firstLine="482"/>
        <w:pageBreakBefore w:val="0"/>
        <w:spacing w:line="5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26.8.2供应商未按照磋商文件要求上传电子响应文件的</w:t>
      </w:r>
      <w:r>
        <w:rPr>
          <w:rFonts w:hint="eastAsia" w:ascii="仿宋" w:hAnsi="仿宋" w:eastAsia="仿宋" w:cs="仿宋"/>
          <w:sz w:val="24"/>
          <w:szCs w:val="24"/>
          <w:highlight w:val="none"/>
        </w:rPr>
        <w:t xml:space="preserve">,或上传的文件打不开的。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26.8.3</w:t>
      </w:r>
      <w:r>
        <w:rPr>
          <w:rFonts w:hint="eastAsia" w:ascii="仿宋" w:hAnsi="仿宋" w:eastAsia="仿宋" w:cs="仿宋"/>
          <w:bCs/>
          <w:sz w:val="24"/>
          <w:szCs w:val="21"/>
          <w:highlight w:val="none"/>
        </w:rPr>
        <w:t xml:space="preserve">供应商同一分包提交两个（含两个）以上不同的响应文件或者</w:t>
      </w:r>
      <w:r>
        <w:rPr>
          <w:rFonts w:hint="eastAsia" w:ascii="仿宋" w:hAnsi="仿宋" w:eastAsia="仿宋" w:cs="仿宋"/>
          <w:bCs/>
          <w:sz w:val="24"/>
          <w:szCs w:val="21"/>
          <w:highlight w:val="none"/>
          <w:lang w:val="en-US" w:eastAsia="zh-CN"/>
        </w:rPr>
        <w:t xml:space="preserve">响应</w:t>
      </w:r>
      <w:r>
        <w:rPr>
          <w:rFonts w:hint="eastAsia" w:ascii="仿宋" w:hAnsi="仿宋" w:eastAsia="仿宋" w:cs="仿宋"/>
          <w:bCs/>
          <w:sz w:val="24"/>
          <w:szCs w:val="21"/>
          <w:highlight w:val="none"/>
        </w:rPr>
        <w:t xml:space="preserve">报价的。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供应商不具备磋商文件中规定的资格要求的。 </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26.8.5</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26.8.6未通过符合性审查的。</w:t>
      </w:r>
      <w:r/>
    </w:p>
    <w:p>
      <w:pPr>
        <w:ind w:firstLine="480"/>
        <w:pageBreakBefore w:val="0"/>
        <w:spacing w:line="500" w:lineRule="exact"/>
        <w:widowControl w:val="off"/>
        <w:rPr>
          <w:rFonts w:hint="eastAsia" w:ascii="仿宋" w:hAnsi="仿宋" w:eastAsia="仿宋" w:cs="仿宋"/>
          <w:i/>
          <w:iCs/>
          <w:color w:val="0000ff"/>
          <w:sz w:val="24"/>
          <w:szCs w:val="24"/>
          <w:highlight w:val="none"/>
          <w:u w:val="single"/>
        </w:rPr>
      </w:pPr>
      <w:r>
        <w:rPr>
          <w:rFonts w:hint="eastAsia" w:ascii="仿宋" w:hAnsi="仿宋" w:eastAsia="仿宋" w:cs="仿宋"/>
          <w:sz w:val="24"/>
          <w:szCs w:val="24"/>
          <w:highlight w:val="none"/>
          <w:lang w:val="en-US" w:eastAsia="zh-CN"/>
        </w:rPr>
        <w:t xml:space="preserve">26.8.7不符合法律、法规和磋商文件中</w:t>
      </w:r>
      <w:r>
        <w:rPr>
          <w:rFonts w:hint="eastAsia" w:ascii="仿宋" w:hAnsi="仿宋" w:eastAsia="仿宋" w:cs="仿宋"/>
          <w:sz w:val="24"/>
          <w:szCs w:val="24"/>
          <w:highlight w:val="none"/>
        </w:rPr>
        <w:t xml:space="preserve">规定的实质性要求的</w:t>
      </w:r>
      <w:r>
        <w:rPr>
          <w:rFonts w:hint="eastAsia" w:ascii="仿宋" w:hAnsi="仿宋" w:eastAsia="仿宋" w:cs="仿宋"/>
          <w:i/>
          <w:iCs/>
          <w:color w:val="0000ff"/>
          <w:sz w:val="24"/>
          <w:szCs w:val="24"/>
          <w:highlight w:val="none"/>
          <w:u w:val="single"/>
        </w:rPr>
        <w:t xml:space="preserve">（本</w:t>
      </w:r>
      <w:r>
        <w:rPr>
          <w:rFonts w:hint="eastAsia" w:ascii="仿宋" w:hAnsi="仿宋" w:eastAsia="仿宋" w:cs="仿宋"/>
          <w:i/>
          <w:iCs/>
          <w:color w:val="0000ff"/>
          <w:sz w:val="24"/>
          <w:szCs w:val="24"/>
          <w:highlight w:val="none"/>
          <w:u w:val="single"/>
          <w:lang w:val="en-US" w:eastAsia="zh-CN"/>
        </w:rPr>
        <w:t xml:space="preserve">磋商</w:t>
      </w:r>
      <w:r>
        <w:rPr>
          <w:rFonts w:hint="eastAsia" w:ascii="仿宋" w:hAnsi="仿宋" w:eastAsia="仿宋" w:cs="仿宋"/>
          <w:i/>
          <w:iCs/>
          <w:color w:val="0000ff"/>
          <w:sz w:val="24"/>
          <w:szCs w:val="24"/>
          <w:highlight w:val="none"/>
          <w:u w:val="single"/>
        </w:rPr>
        <w:t xml:space="preserve">文件中斜体且有下划线部分为实质性要求）。</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26.8.10</w:t>
      </w:r>
      <w:r>
        <w:rPr>
          <w:rFonts w:hint="eastAsia" w:ascii="仿宋" w:hAnsi="仿宋" w:eastAsia="仿宋" w:cs="仿宋"/>
          <w:sz w:val="24"/>
          <w:szCs w:val="21"/>
        </w:rPr>
        <w:t xml:space="preserve">磋商小组认为供应商的报价明显低于其他通过符合性审查供应商的报价，有可能影响产品质量或者不能诚信履约的，将通过“</w:t>
      </w:r>
      <w:r>
        <w:rPr>
          <w:rFonts w:hint="eastAsia" w:ascii="仿宋" w:hAnsi="仿宋" w:eastAsia="仿宋" w:cs="仿宋"/>
          <w:sz w:val="24"/>
          <w:szCs w:val="21"/>
          <w:lang w:eastAsia="zh-CN"/>
        </w:rPr>
        <w:t xml:space="preserve">苏采云</w:t>
      </w:r>
      <w:r>
        <w:rPr>
          <w:rFonts w:hint="eastAsia" w:ascii="仿宋" w:hAnsi="仿宋" w:eastAsia="仿宋" w:cs="仿宋"/>
          <w:sz w:val="24"/>
          <w:szCs w:val="21"/>
        </w:rPr>
        <w:t xml:space="preserve">系统”要求其在合理的时间内提供说明，必要时提交相关证明材料；供应商不能证明其报价合理性的，磋商小组应当将其作为无效响应处理。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26.8.11</w:t>
      </w:r>
      <w:r>
        <w:rPr>
          <w:rFonts w:hint="eastAsia" w:ascii="仿宋" w:hAnsi="仿宋" w:eastAsia="仿宋" w:cs="仿宋"/>
          <w:sz w:val="24"/>
          <w:szCs w:val="21"/>
        </w:rPr>
        <w:t xml:space="preserve">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sz w:val="24"/>
          <w:szCs w:val="21"/>
        </w:rPr>
        <w:t xml:space="preserve">所投产品如属于政府强制采购节能产品品目清单范围内，响应文件中必须提供国家确定的认证机构出具的、处于有效期之内的该节能产品认证证书</w:t>
      </w:r>
      <w:r>
        <w:rPr>
          <w:rFonts w:hint="eastAsia" w:ascii="仿宋" w:hAnsi="仿宋" w:eastAsia="仿宋" w:cs="仿宋"/>
          <w:b/>
          <w:bCs/>
          <w:sz w:val="24"/>
          <w:szCs w:val="21"/>
          <w:lang w:eastAsia="zh-CN"/>
        </w:rPr>
        <w:t xml:space="preserve">扫描件</w:t>
      </w:r>
      <w:r>
        <w:rPr>
          <w:rFonts w:hint="eastAsia" w:ascii="仿宋" w:hAnsi="仿宋" w:eastAsia="仿宋" w:cs="仿宋"/>
          <w:sz w:val="24"/>
          <w:szCs w:val="21"/>
        </w:rPr>
        <w:t xml:space="preserve">）。</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26.8.12</w:t>
      </w:r>
      <w:r>
        <w:rPr>
          <w:rFonts w:hint="eastAsia" w:ascii="仿宋" w:hAnsi="仿宋" w:eastAsia="仿宋" w:cs="仿宋"/>
          <w:sz w:val="24"/>
          <w:szCs w:val="21"/>
        </w:rPr>
        <w:t xml:space="preserve">响应文件未按照磋商文件要求加盖CA电子公章的。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26.8.13</w:t>
      </w:r>
      <w:r>
        <w:rPr>
          <w:rFonts w:hint="eastAsia" w:ascii="仿宋" w:hAnsi="仿宋" w:eastAsia="仿宋" w:cs="仿宋"/>
          <w:sz w:val="24"/>
          <w:szCs w:val="21"/>
        </w:rPr>
        <w:t xml:space="preserve">未在规定时间内提交最后报价的，视作无效响应处理。</w:t>
      </w:r>
      <w:r/>
    </w:p>
    <w:p>
      <w:pPr>
        <w:ind w:firstLine="480"/>
        <w:pageBreakBefore w:val="0"/>
        <w:spacing w:line="500" w:lineRule="exact"/>
        <w:widowControl w:val="off"/>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 xml:space="preserve">26.8.14</w:t>
      </w:r>
      <w:r>
        <w:rPr>
          <w:rFonts w:hint="eastAsia" w:ascii="仿宋" w:hAnsi="仿宋" w:eastAsia="仿宋" w:cs="仿宋"/>
          <w:sz w:val="24"/>
          <w:szCs w:val="21"/>
        </w:rPr>
        <w:t xml:space="preserve">其他法律、法规及本磋商文件规定的属无效响应的情形。</w:t>
      </w:r>
      <w:r/>
    </w:p>
    <w:p>
      <w:pPr>
        <w:ind w:firstLine="480"/>
        <w:pageBreakBefore w:val="0"/>
        <w:spacing w:line="500" w:lineRule="exact"/>
        <w:widowControl w:val="off"/>
        <w:rPr>
          <w:rFonts w:hint="eastAsia" w:ascii="仿宋" w:hAnsi="仿宋" w:eastAsia="仿宋" w:cs="仿宋"/>
          <w:sz w:val="24"/>
          <w:szCs w:val="21"/>
        </w:rPr>
      </w:pPr>
      <w:r/>
      <w:bookmarkStart w:id="181" w:name="_Toc513029234"/>
      <w:r/>
      <w:bookmarkStart w:id="182" w:name="_Toc20823306"/>
      <w:r/>
      <w:bookmarkStart w:id="183" w:name="_Toc16938550"/>
      <w:r>
        <w:rPr>
          <w:rFonts w:hint="eastAsia" w:ascii="仿宋" w:hAnsi="仿宋" w:eastAsia="仿宋" w:cs="仿宋"/>
          <w:sz w:val="24"/>
          <w:szCs w:val="21"/>
        </w:rPr>
        <w:t xml:space="preserve">26.</w:t>
      </w:r>
      <w:r>
        <w:rPr>
          <w:rFonts w:hint="eastAsia" w:ascii="仿宋" w:hAnsi="仿宋" w:eastAsia="仿宋" w:cs="仿宋"/>
          <w:sz w:val="24"/>
          <w:szCs w:val="21"/>
          <w:lang w:val="en-US" w:eastAsia="zh-CN"/>
        </w:rPr>
        <w:t xml:space="preserve">9</w:t>
      </w:r>
      <w:r>
        <w:rPr>
          <w:rFonts w:hint="eastAsia" w:ascii="仿宋" w:hAnsi="仿宋" w:eastAsia="仿宋" w:cs="仿宋"/>
          <w:sz w:val="24"/>
          <w:szCs w:val="21"/>
        </w:rPr>
        <w:t xml:space="preserve">供应商在项目评审全过程中应保持通讯畅通，并安排专人与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及磋商小组联系。</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27、</w:t>
      </w:r>
      <w:bookmarkEnd w:id="181"/>
      <w:r/>
      <w:bookmarkEnd w:id="182"/>
      <w:r/>
      <w:bookmarkEnd w:id="183"/>
      <w:r>
        <w:rPr>
          <w:rFonts w:hint="eastAsia" w:ascii="仿宋" w:hAnsi="仿宋" w:eastAsia="仿宋" w:cs="仿宋"/>
          <w:b/>
          <w:bCs/>
          <w:sz w:val="28"/>
          <w:szCs w:val="28"/>
        </w:rPr>
        <w:t xml:space="preserve">磋商程序及评审方法和评审标准</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27.1磋商程序</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val="en-US"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rPr>
          <w:rFonts w:hint="eastAsia" w:ascii="仿宋" w:hAnsi="仿宋" w:eastAsia="仿宋" w:cs="仿宋"/>
          <w:sz w:val="24"/>
          <w:szCs w:val="24"/>
        </w:rPr>
        <w:t xml:space="preserve">。</w:t>
      </w:r>
      <w:r/>
    </w:p>
    <w:p>
      <w:pPr>
        <w:ind w:firstLine="480"/>
        <w:keepLines w:val="0"/>
        <w:keepNext w:val="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w:t>
      </w:r>
      <w:r>
        <w:rPr>
          <w:rFonts w:hint="eastAsia" w:ascii="仿宋" w:hAnsi="仿宋" w:eastAsia="仿宋" w:cs="仿宋"/>
          <w:sz w:val="24"/>
          <w:szCs w:val="21"/>
          <w:lang w:val="en-US" w:eastAsia="zh-CN"/>
        </w:rPr>
        <w:t xml:space="preserve">管</w:t>
      </w:r>
      <w:r>
        <w:rPr>
          <w:rFonts w:hint="eastAsia" w:ascii="仿宋" w:hAnsi="仿宋" w:eastAsia="仿宋" w:cs="仿宋"/>
          <w:sz w:val="24"/>
          <w:szCs w:val="21"/>
        </w:rPr>
        <w:t xml:space="preserve">理暂行办法》第三条</w:t>
      </w:r>
      <w:r>
        <w:rPr>
          <w:rFonts w:hint="eastAsia" w:ascii="仿宋" w:hAnsi="仿宋" w:eastAsia="仿宋" w:cs="仿宋"/>
          <w:sz w:val="24"/>
          <w:szCs w:val="21"/>
          <w:lang w:eastAsia="zh-CN"/>
        </w:rPr>
        <w:t xml:space="preserve">第一款</w:t>
      </w:r>
      <w:r>
        <w:rPr>
          <w:rFonts w:hint="eastAsia" w:ascii="仿宋" w:hAnsi="仿宋" w:eastAsia="仿宋" w:cs="仿宋"/>
          <w:sz w:val="24"/>
          <w:szCs w:val="21"/>
        </w:rPr>
        <w:t xml:space="preserve">第四项及《财政部关于竞争性磋商采购方式管理暂行办法有关问题的补充通知》（财库〔</w:t>
      </w:r>
      <w:r>
        <w:rPr>
          <w:rFonts w:hint="eastAsia" w:ascii="仿宋" w:hAnsi="仿宋" w:eastAsia="仿宋" w:cs="仿宋"/>
          <w:sz w:val="24"/>
          <w:szCs w:val="21"/>
          <w:lang w:val="en-US" w:eastAsia="zh-CN"/>
        </w:rPr>
        <w:t xml:space="preserve">2015</w:t>
      </w:r>
      <w:r>
        <w:rPr>
          <w:rFonts w:hint="eastAsia" w:ascii="仿宋" w:hAnsi="仿宋" w:eastAsia="仿宋" w:cs="仿宋"/>
          <w:sz w:val="24"/>
          <w:szCs w:val="21"/>
        </w:rPr>
        <w:t xml:space="preserve">〕124号）规定情形的，提交最后报价的供应商可以为2家。</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27.2.2评审标准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84" w:name="_Toc20823307"/>
      <w:r/>
      <w:bookmarkStart w:id="185" w:name="_Toc16938551"/>
      <w:r/>
      <w:bookmarkStart w:id="186" w:name="_Toc120614219"/>
      <w:r/>
      <w:bookmarkStart w:id="187" w:name="_Toc513029235"/>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27.3.5</w:t>
      </w:r>
      <w:r>
        <w:rPr>
          <w:rFonts w:hint="eastAsia" w:ascii="仿宋" w:hAnsi="仿宋" w:eastAsia="仿宋" w:cs="仿宋"/>
          <w:sz w:val="24"/>
          <w:szCs w:val="21"/>
        </w:rPr>
        <w:t xml:space="preserve">因重大变故，采购任务取消的。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27.3.6</w:t>
      </w:r>
      <w:r>
        <w:rPr>
          <w:rFonts w:hint="eastAsia" w:ascii="仿宋" w:hAnsi="仿宋" w:eastAsia="仿宋" w:cs="仿宋"/>
          <w:sz w:val="24"/>
          <w:szCs w:val="21"/>
        </w:rPr>
        <w:t xml:space="preserve">磋商小组认定磋商文件存在歧义、重大缺陷导致评审工作无法进行。</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27.3.7</w:t>
      </w:r>
      <w:r>
        <w:rPr>
          <w:rFonts w:hint="eastAsia" w:ascii="仿宋" w:hAnsi="仿宋" w:eastAsia="仿宋" w:cs="仿宋"/>
          <w:sz w:val="24"/>
          <w:szCs w:val="21"/>
        </w:rPr>
        <w:t xml:space="preserve">因系统故障原因造成磋商无法继续进行的。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w:t>
      </w:r>
      <w:r>
        <w:rPr>
          <w:rFonts w:hint="eastAsia" w:ascii="仿宋" w:hAnsi="仿宋" w:eastAsia="仿宋" w:cs="仿宋"/>
          <w:sz w:val="24"/>
          <w:szCs w:val="21"/>
        </w:rPr>
        <w:t xml:space="preserve">响应文件提交截止时间结束后参加磋商的供应商不足三家的处理：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27.4.1</w:t>
      </w:r>
      <w:r>
        <w:rPr>
          <w:rFonts w:hint="eastAsia" w:ascii="仿宋" w:hAnsi="仿宋" w:eastAsia="仿宋" w:cs="仿宋"/>
          <w:sz w:val="24"/>
          <w:szCs w:val="21"/>
        </w:rPr>
        <w:t xml:space="preserve">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w:t>
      </w:r>
      <w:bookmarkEnd w:id="184"/>
      <w:r/>
      <w:bookmarkEnd w:id="185"/>
      <w:r/>
      <w:bookmarkEnd w:id="186"/>
      <w:r/>
      <w:bookmarkEnd w:id="187"/>
      <w:r>
        <w:rPr>
          <w:rFonts w:hint="eastAsia" w:ascii="仿宋" w:hAnsi="仿宋" w:eastAsia="仿宋" w:cs="仿宋"/>
          <w:b/>
          <w:bCs/>
          <w:sz w:val="32"/>
          <w:szCs w:val="32"/>
        </w:rPr>
        <w:t xml:space="preserve">成交</w:t>
      </w:r>
      <w:r/>
    </w:p>
    <w:p>
      <w:pPr>
        <w:ind w:firstLine="422"/>
        <w:keepLines/>
        <w:keepNext/>
        <w:rPr>
          <w:rFonts w:hint="eastAsia" w:ascii="仿宋" w:hAnsi="仿宋" w:eastAsia="仿宋" w:cs="仿宋"/>
          <w:b/>
          <w:bCs/>
          <w:sz w:val="28"/>
          <w:szCs w:val="28"/>
        </w:rPr>
        <w:outlineLvl w:val="3"/>
      </w:pPr>
      <w:r/>
      <w:bookmarkStart w:id="188" w:name="_Toc513029238"/>
      <w:r/>
      <w:bookmarkStart w:id="189" w:name="_Toc20823310"/>
      <w:r/>
      <w:bookmarkStart w:id="190" w:name="_Toc16938554"/>
      <w:r>
        <w:rPr>
          <w:rFonts w:hint="eastAsia" w:ascii="仿宋" w:hAnsi="仿宋" w:eastAsia="仿宋" w:cs="仿宋"/>
          <w:b/>
          <w:bCs/>
          <w:sz w:val="28"/>
          <w:szCs w:val="28"/>
        </w:rPr>
        <w:t xml:space="preserve">28、</w:t>
      </w:r>
      <w:bookmarkEnd w:id="188"/>
      <w:r>
        <w:rPr>
          <w:rFonts w:hint="eastAsia" w:ascii="仿宋" w:hAnsi="仿宋" w:eastAsia="仿宋" w:cs="仿宋"/>
          <w:b/>
          <w:bCs/>
          <w:sz w:val="28"/>
          <w:szCs w:val="28"/>
        </w:rPr>
        <w:t xml:space="preserve">确定</w:t>
      </w:r>
      <w:bookmarkEnd w:id="189"/>
      <w:r/>
      <w:bookmarkEnd w:id="190"/>
      <w:r>
        <w:rPr>
          <w:rFonts w:hint="eastAsia" w:ascii="仿宋" w:hAnsi="仿宋" w:eastAsia="仿宋" w:cs="仿宋"/>
          <w:b/>
          <w:bCs/>
          <w:sz w:val="28"/>
          <w:szCs w:val="28"/>
        </w:rPr>
        <w:t xml:space="preserve">成交单位</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非单一产品采购项目，磋商文件中将载明其中的核心产品。多家供应商提供的核心产品</w:t>
      </w:r>
      <w:r>
        <w:rPr>
          <w:rFonts w:hint="eastAsia" w:ascii="仿宋" w:hAnsi="仿宋" w:eastAsia="仿宋" w:cs="仿宋"/>
          <w:color w:val="auto"/>
          <w:sz w:val="24"/>
          <w:szCs w:val="21"/>
          <w:lang w:eastAsia="zh-CN"/>
        </w:rPr>
        <w:t xml:space="preserve">品牌型号</w:t>
      </w:r>
      <w:r>
        <w:rPr>
          <w:rFonts w:hint="eastAsia" w:ascii="仿宋" w:hAnsi="仿宋" w:eastAsia="仿宋" w:cs="仿宋"/>
          <w:color w:val="auto"/>
          <w:sz w:val="24"/>
          <w:szCs w:val="21"/>
        </w:rPr>
        <w:t xml:space="preserve">相同的，按前款规定处理。</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w:t>
      </w:r>
      <w:r>
        <w:rPr>
          <w:rFonts w:hint="eastAsia" w:ascii="仿宋" w:hAnsi="仿宋" w:eastAsia="仿宋" w:cs="仿宋"/>
          <w:b w:val="0"/>
          <w:bCs w:val="0"/>
          <w:color w:val="auto"/>
          <w:sz w:val="24"/>
          <w:szCs w:val="21"/>
        </w:rPr>
        <w:t xml:space="preserve">.2采购人在评标报告确定的成交候选人名单中按顺序确定成交供应商。</w:t>
      </w:r>
      <w:r>
        <w:rPr>
          <w:rFonts w:hint="eastAsia" w:ascii="仿宋" w:hAnsi="仿宋" w:eastAsia="仿宋" w:cs="仿宋"/>
          <w:b w:val="0"/>
          <w:bCs w:val="0"/>
          <w:color w:val="auto"/>
          <w:sz w:val="24"/>
          <w:szCs w:val="21"/>
          <w:lang w:val="en-US" w:eastAsia="zh-CN"/>
        </w:rPr>
        <w:t xml:space="preserve">确定</w:t>
      </w:r>
      <w:r>
        <w:rPr>
          <w:rFonts w:hint="eastAsia" w:ascii="仿宋" w:hAnsi="仿宋" w:eastAsia="仿宋" w:cs="仿宋"/>
          <w:b w:val="0"/>
          <w:bCs w:val="0"/>
          <w:color w:val="auto"/>
          <w:sz w:val="24"/>
          <w:szCs w:val="21"/>
        </w:rPr>
        <w:t xml:space="preserve">成交供应商之日起2个工作日内，</w:t>
      </w:r>
      <w:r>
        <w:rPr>
          <w:rFonts w:hint="eastAsia" w:ascii="仿宋" w:hAnsi="仿宋" w:eastAsia="仿宋" w:cs="仿宋"/>
          <w:b w:val="0"/>
          <w:bCs w:val="0"/>
          <w:color w:val="auto"/>
          <w:sz w:val="24"/>
          <w:szCs w:val="21"/>
          <w:lang w:val="en-US" w:eastAsia="zh-CN"/>
        </w:rPr>
        <w:t xml:space="preserve">交易中心将</w:t>
      </w:r>
      <w:r>
        <w:rPr>
          <w:rFonts w:hint="eastAsia" w:ascii="仿宋" w:hAnsi="仿宋" w:eastAsia="仿宋" w:cs="仿宋"/>
          <w:b w:val="0"/>
          <w:bCs w:val="0"/>
          <w:color w:val="auto"/>
          <w:sz w:val="24"/>
          <w:szCs w:val="21"/>
        </w:rPr>
        <w:t xml:space="preserve">在</w:t>
      </w:r>
      <w:r>
        <w:rPr>
          <w:rFonts w:hint="eastAsia" w:ascii="仿宋" w:hAnsi="仿宋" w:eastAsia="仿宋" w:cs="仿宋"/>
          <w:b w:val="0"/>
          <w:bCs w:val="0"/>
          <w:color w:val="auto"/>
          <w:sz w:val="24"/>
          <w:szCs w:val="21"/>
          <w:lang w:eastAsia="zh-CN"/>
        </w:rPr>
        <w:t xml:space="preserve">“</w:t>
      </w:r>
      <w:r>
        <w:rPr>
          <w:rFonts w:hint="eastAsia" w:ascii="仿宋" w:hAnsi="仿宋" w:eastAsia="仿宋" w:cs="仿宋"/>
          <w:b w:val="0"/>
          <w:bCs w:val="0"/>
          <w:color w:val="auto"/>
          <w:sz w:val="24"/>
          <w:szCs w:val="21"/>
          <w:lang w:val="en-US" w:eastAsia="zh-CN"/>
        </w:rPr>
        <w:t xml:space="preserve">江苏政府采购网</w:t>
      </w:r>
      <w:r>
        <w:rPr>
          <w:rFonts w:hint="eastAsia" w:ascii="仿宋" w:hAnsi="仿宋" w:eastAsia="仿宋" w:cs="仿宋"/>
          <w:b w:val="0"/>
          <w:bCs w:val="0"/>
          <w:color w:val="auto"/>
          <w:sz w:val="24"/>
          <w:szCs w:val="21"/>
          <w:lang w:eastAsia="zh-CN"/>
        </w:rPr>
        <w:t xml:space="preserve">”</w:t>
      </w:r>
      <w:r>
        <w:rPr>
          <w:rFonts w:hint="eastAsia" w:ascii="仿宋" w:hAnsi="仿宋" w:eastAsia="仿宋" w:cs="仿宋"/>
          <w:b w:val="0"/>
          <w:bCs w:val="0"/>
          <w:color w:val="auto"/>
          <w:sz w:val="24"/>
          <w:szCs w:val="21"/>
          <w:lang w:val="en-US" w:eastAsia="zh-CN"/>
        </w:rPr>
        <w:t xml:space="preserve">发布</w:t>
      </w:r>
      <w:r>
        <w:rPr>
          <w:rFonts w:hint="eastAsia" w:ascii="仿宋" w:hAnsi="仿宋" w:eastAsia="仿宋" w:cs="仿宋"/>
          <w:b w:val="0"/>
          <w:bCs w:val="0"/>
          <w:color w:val="auto"/>
          <w:sz w:val="24"/>
          <w:szCs w:val="21"/>
        </w:rPr>
        <w:t xml:space="preserve">成交结果公告</w:t>
      </w:r>
      <w:r>
        <w:rPr>
          <w:rFonts w:hint="eastAsia" w:ascii="仿宋" w:hAnsi="仿宋" w:eastAsia="仿宋" w:cs="仿宋"/>
          <w:bCs/>
          <w:sz w:val="24"/>
          <w:szCs w:val="21"/>
        </w:rPr>
        <w:t xml:space="preserve">，公告期限为1个工作日。</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spacing w:line="440" w:lineRule="exact"/>
        <w:rPr>
          <w:rFonts w:hint="eastAsia" w:ascii="仿宋" w:hAnsi="仿宋" w:eastAsia="仿宋" w:cs="仿宋"/>
          <w:bCs/>
          <w:sz w:val="24"/>
          <w:szCs w:val="21"/>
          <w:highlight w:val="none"/>
        </w:rPr>
      </w:pPr>
      <w:r>
        <w:rPr>
          <w:rFonts w:hint="eastAsia" w:ascii="仿宋" w:hAnsi="仿宋" w:eastAsia="仿宋" w:cs="仿宋"/>
          <w:bCs/>
          <w:sz w:val="24"/>
          <w:szCs w:val="21"/>
        </w:rPr>
        <w:t xml:space="preserve">28.3.2</w:t>
      </w:r>
      <w:r>
        <w:rPr>
          <w:rFonts w:hint="eastAsia" w:ascii="仿宋" w:hAnsi="仿宋" w:eastAsia="仿宋" w:cs="仿宋"/>
          <w:bCs/>
          <w:sz w:val="24"/>
          <w:szCs w:val="21"/>
          <w:highlight w:val="none"/>
        </w:rPr>
        <w:t xml:space="preserve">与</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、采购人、其他供应商或者</w:t>
      </w:r>
      <w:r>
        <w:rPr>
          <w:rFonts w:hint="eastAsia" w:ascii="仿宋" w:hAnsi="仿宋" w:eastAsia="仿宋" w:cs="仿宋"/>
          <w:bCs/>
          <w:sz w:val="24"/>
          <w:szCs w:val="21"/>
          <w:highlight w:val="none"/>
          <w:lang w:eastAsia="zh-CN"/>
        </w:rPr>
        <w:t xml:space="preserve">交易中心</w:t>
      </w:r>
      <w:r>
        <w:rPr>
          <w:rFonts w:hint="eastAsia" w:ascii="仿宋" w:hAnsi="仿宋" w:eastAsia="仿宋" w:cs="仿宋"/>
          <w:bCs/>
          <w:sz w:val="24"/>
          <w:szCs w:val="21"/>
          <w:highlight w:val="none"/>
        </w:rPr>
        <w:t xml:space="preserve">工作人员恶意串通的。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highlight w:val="none"/>
        </w:rPr>
        <w:t xml:space="preserve">28.3.3向</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w:t>
      </w:r>
      <w:r>
        <w:rPr>
          <w:rFonts w:hint="eastAsia" w:ascii="仿宋" w:hAnsi="仿宋" w:eastAsia="仿宋" w:cs="仿宋"/>
          <w:bCs/>
          <w:sz w:val="24"/>
          <w:szCs w:val="21"/>
        </w:rPr>
        <w:t xml:space="preserve">购人或</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工作人员行贿或者提供其他不正当利益的。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28.3.</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将政府采购合同转包的。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28.4</w:t>
      </w:r>
      <w:r>
        <w:rPr>
          <w:rFonts w:hint="eastAsia" w:ascii="仿宋" w:hAnsi="仿宋" w:eastAsia="仿宋" w:cs="仿宋"/>
          <w:sz w:val="24"/>
          <w:szCs w:val="24"/>
        </w:rPr>
        <w:t xml:space="preserve">有下列情形之一的，视为供应商串通参与磋商，响应无效：</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.1不同供应商的响应文件由同一单位或者个人编制；</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.2不同供应商委托同一单位或者个人办理磋商事宜；</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.3不同供应商的响应文件载明的项目管理成员或者联系人员为同一人；</w:t>
      </w:r>
      <w:r/>
    </w:p>
    <w:p>
      <w:pPr>
        <w:ind w:firstLine="480"/>
        <w:jc w:val="left"/>
        <w:spacing w:line="440" w:lineRule="exact"/>
        <w:rPr>
          <w:rFonts w:hint="eastAsia" w:ascii="仿宋" w:hAnsi="仿宋" w:eastAsia="仿宋" w:cs="仿宋"/>
          <w:bCs/>
          <w:sz w:val="24"/>
          <w:szCs w:val="21"/>
          <w:highlight w:val="none"/>
          <w:lang w:val="en-US" w:eastAsia="zh-CN"/>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.4不同供应商的响应文件异常一</w:t>
      </w:r>
      <w:r>
        <w:rPr>
          <w:rFonts w:hint="eastAsia" w:ascii="仿宋" w:hAnsi="仿宋" w:eastAsia="仿宋" w:cs="仿宋"/>
          <w:bCs/>
          <w:sz w:val="24"/>
          <w:szCs w:val="21"/>
          <w:highlight w:val="none"/>
        </w:rPr>
        <w:t xml:space="preserve">致或者响应报价呈规律性差异。</w:t>
      </w:r>
      <w:r/>
    </w:p>
    <w:p>
      <w:pPr>
        <w:ind w:firstLine="422"/>
        <w:keepLines/>
        <w:keepNext/>
        <w:rPr>
          <w:rFonts w:hint="eastAsia" w:ascii="仿宋" w:hAnsi="仿宋" w:eastAsia="仿宋" w:cs="仿宋"/>
          <w:b/>
          <w:bCs/>
          <w:sz w:val="28"/>
          <w:szCs w:val="28"/>
        </w:rPr>
        <w:outlineLvl w:val="3"/>
      </w:pPr>
      <w:r/>
      <w:bookmarkStart w:id="191" w:name="_Toc200451960"/>
      <w:r>
        <w:rPr>
          <w:rFonts w:hint="eastAsia" w:ascii="仿宋" w:hAnsi="仿宋" w:eastAsia="仿宋" w:cs="仿宋"/>
          <w:b/>
          <w:bCs/>
          <w:sz w:val="28"/>
          <w:szCs w:val="28"/>
        </w:rPr>
        <w:t xml:space="preserve">29、质疑处理</w:t>
      </w:r>
      <w:bookmarkEnd w:id="191"/>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提出质疑。上述应知其权益受到损害之日，是指：</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对成交结果提出质疑的，为成交结果公告期限届满之日。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将只对供应商第一次质疑作出答复。</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29.3质疑函必须按照本磋商文件中《质疑函范</w:t>
      </w:r>
      <w:r>
        <w:rPr>
          <w:rFonts w:hint="eastAsia" w:ascii="仿宋" w:hAnsi="仿宋" w:eastAsia="仿宋" w:cs="仿宋"/>
          <w:sz w:val="24"/>
          <w:szCs w:val="24"/>
          <w:highlight w:val="none"/>
        </w:rPr>
        <w:t xml:space="preserve">本》</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附件12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要求的</w:t>
      </w:r>
      <w:r>
        <w:rPr>
          <w:rFonts w:hint="eastAsia" w:ascii="仿宋" w:hAnsi="仿宋" w:eastAsia="仿宋" w:cs="仿宋"/>
          <w:sz w:val="24"/>
          <w:szCs w:val="24"/>
        </w:rPr>
        <w:t xml:space="preserve">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w:t>
      </w:r>
      <w:r>
        <w:rPr>
          <w:rFonts w:hint="eastAsia" w:ascii="仿宋" w:hAnsi="仿宋" w:eastAsia="仿宋" w:cs="仿宋"/>
          <w:sz w:val="24"/>
          <w:szCs w:val="24"/>
          <w:lang w:val="en-US" w:eastAsia="zh-CN"/>
        </w:rPr>
        <w:t xml:space="preserve">等应当由采购人答复</w:t>
      </w:r>
      <w:r>
        <w:rPr>
          <w:rFonts w:hint="eastAsia" w:ascii="仿宋" w:hAnsi="仿宋" w:eastAsia="仿宋" w:cs="仿宋"/>
          <w:sz w:val="24"/>
          <w:szCs w:val="24"/>
        </w:rPr>
        <w:t xml:space="preserve">的询问、质疑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请向采购人提出，由采购人负责答复。供应商对其他事项的询问、质疑请向</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由</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负责答复。</w:t>
      </w:r>
      <w:r/>
    </w:p>
    <w:p>
      <w:pPr>
        <w:ind w:firstLine="482"/>
        <w:spacing w:line="480" w:lineRule="exact"/>
        <w:rPr>
          <w:rFonts w:hint="eastAsia" w:ascii="仿宋" w:hAnsi="仿宋" w:eastAsia="仿宋" w:cs="仿宋"/>
          <w:color w:val="000000"/>
          <w:sz w:val="24"/>
          <w:szCs w:val="24"/>
          <w:highlight w:val="none"/>
        </w:rPr>
      </w:pPr>
      <w:r>
        <w:rPr>
          <w:rFonts w:hint="eastAsia" w:ascii="仿宋" w:hAnsi="仿宋" w:eastAsia="仿宋" w:cs="仿宋"/>
          <w:b/>
          <w:bCs/>
          <w:sz w:val="24"/>
          <w:szCs w:val="24"/>
        </w:rPr>
        <w:t xml:space="preserve">采购人及</w:t>
      </w:r>
      <w:r>
        <w:rPr>
          <w:rFonts w:hint="eastAsia" w:ascii="仿宋" w:hAnsi="仿宋" w:eastAsia="仿宋" w:cs="仿宋"/>
          <w:b/>
          <w:bCs/>
          <w:sz w:val="24"/>
          <w:szCs w:val="24"/>
          <w:lang w:eastAsia="zh-CN"/>
        </w:rPr>
        <w:t xml:space="preserve">交易中心</w:t>
      </w:r>
      <w:r>
        <w:rPr>
          <w:rFonts w:hint="eastAsia" w:ascii="仿宋" w:hAnsi="仿宋" w:eastAsia="仿宋" w:cs="仿宋"/>
          <w:b/>
          <w:bCs/>
          <w:sz w:val="24"/>
          <w:szCs w:val="24"/>
        </w:rPr>
        <w:t xml:space="preserve">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color w:val="000000"/>
          <w:sz w:val="24"/>
          <w:szCs w:val="24"/>
          <w:highlight w:val="none"/>
        </w:rPr>
        <w:t xml:space="preserve">（采购人和</w:t>
      </w:r>
      <w:r>
        <w:rPr>
          <w:rFonts w:hint="eastAsia" w:ascii="仿宋" w:hAnsi="仿宋" w:eastAsia="仿宋" w:cs="仿宋"/>
          <w:color w:val="000000"/>
          <w:sz w:val="24"/>
          <w:szCs w:val="24"/>
          <w:highlight w:val="none"/>
          <w:lang w:eastAsia="zh-CN"/>
        </w:rPr>
        <w:t xml:space="preserve">交易中心</w:t>
      </w:r>
      <w:r>
        <w:rPr>
          <w:rFonts w:hint="eastAsia" w:ascii="仿宋" w:hAnsi="仿宋" w:eastAsia="仿宋" w:cs="仿宋"/>
          <w:color w:val="000000"/>
          <w:sz w:val="24"/>
          <w:szCs w:val="24"/>
          <w:highlight w:val="none"/>
        </w:rPr>
        <w:t xml:space="preserve">不接受无快递运单号的快递）。</w:t>
      </w:r>
      <w:r/>
    </w:p>
    <w:p>
      <w:pPr>
        <w:ind w:firstLine="480"/>
        <w:spacing w:line="480" w:lineRule="exact"/>
        <w:rPr>
          <w:rFonts w:hint="eastAsia"/>
        </w:rPr>
      </w:pPr>
      <w:r>
        <w:rPr>
          <w:rFonts w:hint="eastAsia" w:ascii="仿宋" w:hAnsi="仿宋" w:eastAsia="仿宋" w:cs="仿宋"/>
          <w:sz w:val="24"/>
          <w:szCs w:val="24"/>
        </w:rPr>
        <w:t xml:space="preserve">采购人质疑接收人及联系方式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见本磋商文件第一章。</w:t>
      </w:r>
      <w:r/>
    </w:p>
    <w:p>
      <w:pPr>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交易中心质疑受理部门及联系方式，见</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eastAsia="zh-CN"/>
        </w:rPr>
        <w:t xml:space="preserve">磋商</w:t>
      </w:r>
      <w:r>
        <w:rPr>
          <w:rFonts w:hint="eastAsia" w:ascii="仿宋" w:hAnsi="仿宋" w:eastAsia="仿宋" w:cs="仿宋"/>
          <w:color w:val="000000"/>
          <w:sz w:val="24"/>
          <w:szCs w:val="24"/>
          <w:highlight w:val="none"/>
        </w:rPr>
        <w:t xml:space="preserve">文件第一</w:t>
      </w:r>
      <w:r>
        <w:rPr>
          <w:rFonts w:hint="eastAsia" w:ascii="仿宋" w:hAnsi="仿宋" w:eastAsia="仿宋" w:cs="仿宋"/>
          <w:color w:val="000000"/>
          <w:sz w:val="24"/>
          <w:szCs w:val="24"/>
          <w:highlight w:val="none"/>
          <w:lang w:eastAsia="zh-CN"/>
        </w:rPr>
        <w:t xml:space="preserve">章</w:t>
      </w:r>
      <w:r>
        <w:rPr>
          <w:rFonts w:hint="eastAsia" w:ascii="仿宋" w:hAnsi="仿宋" w:eastAsia="仿宋" w:cs="仿宋"/>
          <w:color w:val="000000"/>
          <w:sz w:val="24"/>
          <w:szCs w:val="24"/>
          <w:highlight w:val="none"/>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lang w:val="en-US" w:eastAsia="zh-CN"/>
        </w:rPr>
        <w:t xml:space="preserve">及采购人</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30、成交通知书</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30.1成交结果确定后，</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hint="eastAsia" w:ascii="仿宋" w:hAnsi="仿宋" w:eastAsia="仿宋" w:cs="仿宋"/>
          <w:b/>
          <w:bCs/>
          <w:sz w:val="32"/>
          <w:szCs w:val="32"/>
        </w:rPr>
        <w:outlineLvl w:val="2"/>
      </w:pPr>
      <w:r/>
      <w:bookmarkStart w:id="192" w:name="_Toc120614220"/>
      <w:r/>
      <w:bookmarkStart w:id="193" w:name="_Toc20823308"/>
      <w:r/>
      <w:bookmarkStart w:id="194" w:name="_Toc16938552"/>
      <w:r/>
      <w:bookmarkStart w:id="195" w:name="_Toc513029236"/>
      <w:r>
        <w:rPr>
          <w:rFonts w:hint="eastAsia" w:ascii="仿宋" w:hAnsi="仿宋" w:eastAsia="仿宋" w:cs="仿宋"/>
          <w:b/>
          <w:bCs/>
          <w:sz w:val="32"/>
          <w:szCs w:val="32"/>
        </w:rPr>
        <w:t xml:space="preserve">七、授予合同</w:t>
      </w:r>
      <w:bookmarkEnd w:id="192"/>
      <w:r/>
      <w:bookmarkEnd w:id="193"/>
      <w:bookmarkEnd w:id="194"/>
      <w:bookmarkEnd w:id="195"/>
      <w:r/>
    </w:p>
    <w:p>
      <w:pPr>
        <w:ind w:firstLine="562"/>
        <w:keepLines/>
        <w:keepNext/>
        <w:rPr>
          <w:rFonts w:hint="eastAsia" w:ascii="仿宋" w:hAnsi="仿宋" w:eastAsia="仿宋" w:cs="仿宋"/>
          <w:b/>
          <w:bCs/>
          <w:sz w:val="28"/>
          <w:szCs w:val="28"/>
        </w:rPr>
        <w:outlineLvl w:val="3"/>
      </w:pPr>
      <w:r/>
      <w:bookmarkStart w:id="196" w:name="_Toc16938553"/>
      <w:r/>
      <w:bookmarkStart w:id="197" w:name="_Toc513029237"/>
      <w:r/>
      <w:bookmarkStart w:id="198" w:name="_Toc20823309"/>
      <w:r>
        <w:rPr>
          <w:rFonts w:hint="eastAsia" w:ascii="仿宋" w:hAnsi="仿宋" w:eastAsia="仿宋" w:cs="仿宋"/>
          <w:b/>
          <w:bCs/>
          <w:sz w:val="28"/>
          <w:szCs w:val="28"/>
        </w:rPr>
        <w:t xml:space="preserve">31. 签订合同</w:t>
      </w:r>
      <w:r/>
    </w:p>
    <w:p>
      <w:pPr>
        <w:ind w:firstLine="60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rPr>
        <w:t xml:space="preserve">交易中心和采购</w:t>
      </w:r>
      <w:r>
        <w:rPr>
          <w:rFonts w:hint="eastAsia" w:ascii="仿宋" w:hAnsi="仿宋" w:eastAsia="仿宋" w:cs="仿宋"/>
          <w:b/>
          <w:bCs/>
          <w:sz w:val="24"/>
          <w:szCs w:val="24"/>
          <w:lang w:eastAsia="zh-CN"/>
        </w:rPr>
        <w:t xml:space="preserve">人</w:t>
      </w:r>
      <w:r>
        <w:rPr>
          <w:rFonts w:hint="eastAsia" w:ascii="仿宋" w:hAnsi="仿宋" w:eastAsia="仿宋" w:cs="仿宋"/>
          <w:b/>
          <w:bCs/>
          <w:sz w:val="24"/>
          <w:szCs w:val="24"/>
        </w:rPr>
        <w:t xml:space="preserve">各提供一份纸质版响应文件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32、货物和服务的追加、减少和添购。</w:t>
      </w:r>
      <w:bookmarkEnd w:id="196"/>
      <w:bookmarkEnd w:id="197"/>
      <w:bookmarkEnd w:id="198"/>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2.1政府采购合同履行中，采购人需追加与合同标的相同的货物和服务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包含与货物相关的服务及与服务相关的货物</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 xml:space="preserve">合同。</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33、政府采购履约资金扶持政策</w:t>
      </w:r>
      <w:r/>
    </w:p>
    <w:p>
      <w:pPr>
        <w:ind w:firstLine="720"/>
        <w:jc w:val="left"/>
        <w:keepNext/>
        <w:spacing w:line="50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480"/>
        <w:keepLines w:val="0"/>
        <w:keepNext w:val="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4"/>
          <w:lang w:val="en-US" w:eastAsia="zh-CN"/>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2650"/>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r>
      <w:r/>
    </w:p>
    <w:p>
      <w:pPr>
        <w:ind w:firstLine="2650"/>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r>
      <w:r/>
    </w:p>
    <w:p>
      <w:pPr>
        <w:ind w:firstLine="2650"/>
        <w:keepNext/>
        <w:rPr>
          <w:rFonts w:hint="eastAsia" w:ascii="仿宋" w:hAnsi="仿宋" w:eastAsia="仿宋" w:cs="仿宋"/>
          <w:bCs/>
          <w:sz w:val="44"/>
          <w:szCs w:val="28"/>
        </w:rPr>
        <w:outlineLvl w:val="0"/>
      </w:pPr>
      <w:r>
        <w:rPr>
          <w:rFonts w:hint="eastAsia" w:ascii="仿宋" w:hAnsi="仿宋" w:eastAsia="仿宋" w:cs="仿宋"/>
          <w:b/>
          <w:bCs w:val="0"/>
          <w:sz w:val="44"/>
          <w:szCs w:val="28"/>
        </w:rPr>
        <w:t xml:space="preserve">第三章  合同文本</w:t>
      </w:r>
      <w:r/>
    </w:p>
    <w:p>
      <w:pPr>
        <w:ind w:firstLine="480"/>
        <w:keepLines w:val="0"/>
        <w:keepNext w:val="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以下为成交后签定本项目合同的通用条款，成交供应商不得提出实质性的修改。</w:t>
      </w:r>
      <w:r/>
    </w:p>
    <w:p>
      <w:pPr>
        <w:ind w:firstLine="480"/>
        <w:keepLines w:val="0"/>
        <w:keepNext w:val="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r>
      <w:r/>
    </w:p>
    <w:p>
      <w:pPr>
        <w:jc w:val="center"/>
        <w:keepLines w:val="0"/>
        <w:keepNext w:val="0"/>
        <w:pageBreakBefore w:val="0"/>
        <w:spacing w:before="145" w:after="145" w:line="500" w:lineRule="exact"/>
        <w:widowControl w:val="off"/>
        <w:rPr>
          <w:rFonts w:hint="eastAsia" w:ascii="黑体" w:hAnsi="黑体" w:eastAsia="黑体" w:cs="黑体"/>
          <w:b/>
          <w:bCs/>
          <w:sz w:val="32"/>
          <w:szCs w:val="32"/>
        </w:rPr>
        <w:outlineLvl w:val="0"/>
      </w:pPr>
      <w:r/>
      <w:bookmarkStart w:id="199" w:name="_Toc23391"/>
      <w:r/>
      <w:bookmarkStart w:id="200" w:name="_Toc6917"/>
      <w:r/>
      <w:bookmarkStart w:id="201" w:name="_Toc22069"/>
      <w:r>
        <w:rPr>
          <w:rFonts w:hint="eastAsia" w:ascii="仿宋" w:hAnsi="仿宋" w:eastAsia="仿宋" w:cs="仿宋"/>
          <w:b/>
          <w:bCs/>
          <w:sz w:val="32"/>
          <w:szCs w:val="32"/>
        </w:rPr>
        <w:t xml:space="preserve">江苏省政府采购合同（合同编号）</w:t>
      </w:r>
      <w:bookmarkEnd w:id="199"/>
      <w:r/>
      <w:bookmarkEnd w:id="200"/>
      <w:r/>
      <w:bookmarkEnd w:id="201"/>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highlight w:val="none"/>
          <w:lang w:eastAsia="zh-CN"/>
        </w:rPr>
        <w:t xml:space="preserve">如东县大豫镇中心卫生院</w:t>
      </w:r>
      <w:r>
        <w:rPr>
          <w:rFonts w:hint="eastAsia" w:ascii="仿宋" w:hAnsi="仿宋" w:eastAsia="仿宋" w:cs="仿宋"/>
          <w:sz w:val="24"/>
          <w:szCs w:val="24"/>
          <w:highlight w:val="none"/>
          <w:lang w:val="en-US" w:eastAsia="zh-CN"/>
        </w:rPr>
        <w:t xml:space="preserve">2025年</w:t>
      </w:r>
      <w:r>
        <w:rPr>
          <w:rFonts w:hint="eastAsia" w:ascii="仿宋" w:hAnsi="仿宋" w:eastAsia="仿宋" w:cs="仿宋"/>
          <w:sz w:val="24"/>
          <w:szCs w:val="24"/>
          <w:highlight w:val="none"/>
          <w:lang w:eastAsia="zh-CN"/>
        </w:rPr>
        <w:t xml:space="preserve">物业管理服务项目</w:t>
      </w:r>
      <w:r>
        <w:rPr>
          <w:rFonts w:hint="eastAsia" w:ascii="仿宋" w:hAnsi="仿宋" w:eastAsia="仿宋" w:cs="仿宋"/>
          <w:sz w:val="24"/>
          <w:szCs w:val="24"/>
          <w:highlight w:val="none"/>
        </w:rPr>
        <w:t xml:space="preserve">   </w:t>
      </w:r>
      <w:r>
        <w:rPr>
          <w:rFonts w:hint="eastAsia" w:ascii="仿宋" w:hAnsi="仿宋" w:eastAsia="仿宋" w:cs="仿宋"/>
          <w:sz w:val="24"/>
          <w:szCs w:val="24"/>
        </w:rPr>
        <w:t xml:space="preserve">                              </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甲方：（买方）</w:t>
      </w:r>
      <w:r>
        <w:rPr>
          <w:rFonts w:hint="eastAsia" w:ascii="仿宋" w:hAnsi="仿宋" w:eastAsia="仿宋" w:cs="仿宋"/>
          <w:sz w:val="24"/>
          <w:szCs w:val="24"/>
          <w:lang w:eastAsia="zh-CN"/>
        </w:rPr>
        <w:t xml:space="preserve">如东县大豫镇中心卫生院</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乙方：（卖方）</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《中华人民共和国政府采购法》等有关的法律法规，以及</w:t>
      </w:r>
      <w:r>
        <w:rPr>
          <w:rFonts w:hint="eastAsia" w:ascii="仿宋" w:hAnsi="仿宋" w:eastAsia="仿宋" w:cs="仿宋"/>
          <w:sz w:val="24"/>
          <w:szCs w:val="24"/>
          <w:lang w:eastAsia="zh-CN"/>
        </w:rPr>
        <w:t xml:space="preserve">本采购项目</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乙方的《响应文件》及《成交通知书》，甲乙双方同意签订本合同。具体情况及要求如下： </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一、合同内容</w:t>
      </w:r>
      <w:r/>
    </w:p>
    <w:p>
      <w:pPr>
        <w:ind w:firstLine="480"/>
        <w:keepLines w:val="0"/>
        <w:keepNext w:val="0"/>
        <w:pageBreakBefore w:val="0"/>
        <w:spacing w:before="120" w:after="12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rPr>
        <w:t xml:space="preserve">1.1</w:t>
      </w:r>
      <w:r>
        <w:rPr>
          <w:rFonts w:hint="eastAsia" w:ascii="仿宋" w:hAnsi="仿宋" w:eastAsia="仿宋" w:cs="仿宋"/>
          <w:sz w:val="24"/>
          <w:szCs w:val="24"/>
          <w:highlight w:val="none"/>
        </w:rPr>
        <w:t xml:space="preserve"> 标的名称：</w:t>
      </w:r>
      <w:r>
        <w:rPr>
          <w:rFonts w:hint="eastAsia" w:ascii="仿宋" w:hAnsi="仿宋" w:eastAsia="仿宋" w:cs="仿宋"/>
          <w:sz w:val="24"/>
          <w:szCs w:val="24"/>
          <w:highlight w:val="none"/>
          <w:lang w:eastAsia="zh-CN"/>
        </w:rPr>
        <w:t xml:space="preserve">如东县大豫镇中心卫生院</w:t>
      </w:r>
      <w:r>
        <w:rPr>
          <w:rFonts w:hint="eastAsia" w:ascii="仿宋" w:hAnsi="仿宋" w:eastAsia="仿宋" w:cs="仿宋"/>
          <w:sz w:val="24"/>
          <w:szCs w:val="24"/>
          <w:highlight w:val="none"/>
          <w:lang w:val="en-US" w:eastAsia="zh-CN"/>
        </w:rPr>
        <w:t xml:space="preserve">2025年</w:t>
      </w:r>
      <w:r>
        <w:rPr>
          <w:rFonts w:hint="eastAsia" w:ascii="仿宋" w:hAnsi="仿宋" w:eastAsia="仿宋" w:cs="仿宋"/>
          <w:sz w:val="24"/>
          <w:szCs w:val="24"/>
          <w:highlight w:val="none"/>
          <w:lang w:eastAsia="zh-CN"/>
        </w:rPr>
        <w:t xml:space="preserve">物业管理服务项目</w:t>
      </w:r>
      <w:r/>
    </w:p>
    <w:p>
      <w:pPr>
        <w:ind w:firstLine="480"/>
        <w:keepLines w:val="0"/>
        <w:keepNext w:val="0"/>
        <w:pageBreakBefore w:val="0"/>
        <w:spacing w:before="120" w:after="12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 标的质量：</w:t>
      </w:r>
      <w:r>
        <w:rPr>
          <w:rFonts w:hint="eastAsia" w:ascii="仿宋" w:hAnsi="仿宋" w:eastAsia="仿宋" w:cs="仿宋"/>
          <w:sz w:val="24"/>
          <w:szCs w:val="24"/>
          <w:highlight w:val="none"/>
          <w:u w:val="single"/>
        </w:rPr>
        <w:t xml:space="preserve">****</w:t>
      </w:r>
      <w:r/>
    </w:p>
    <w:p>
      <w:pPr>
        <w:ind w:firstLine="480"/>
        <w:keepLines w:val="0"/>
        <w:keepNext w:val="0"/>
        <w:pageBreakBefore w:val="0"/>
        <w:spacing w:before="120" w:after="12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 标的数量（规模）：</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 </w:t>
      </w:r>
      <w:r/>
    </w:p>
    <w:p>
      <w:pPr>
        <w:pStyle w:val="708"/>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 履行时间（期限）：自合同签订正式派驻入场服务起</w:t>
      </w:r>
      <w:r>
        <w:rPr>
          <w:rFonts w:hint="eastAsia" w:ascii="仿宋" w:hAnsi="仿宋" w:eastAsia="仿宋" w:cs="仿宋"/>
          <w:sz w:val="24"/>
          <w:szCs w:val="24"/>
          <w:highlight w:val="none"/>
          <w:lang w:val="en-US" w:eastAsia="zh-CN"/>
        </w:rPr>
        <w:t xml:space="preserve">叁</w:t>
      </w:r>
      <w:r>
        <w:rPr>
          <w:rFonts w:hint="eastAsia" w:ascii="仿宋" w:hAnsi="仿宋" w:eastAsia="仿宋" w:cs="仿宋"/>
          <w:sz w:val="24"/>
          <w:szCs w:val="24"/>
          <w:highlight w:val="none"/>
        </w:rPr>
        <w:t xml:space="preserve">年，本次采购预算为一年费用，合同一年一签。在下一年度采购资金下达且成交供应商在合同期内服务质量好，达到考核要求，在价格等所有条款不发生变化的情况下，可以续签合同，续签合同一年一签，最多续签两年。</w:t>
      </w:r>
      <w:r/>
    </w:p>
    <w:p>
      <w:pPr>
        <w:ind w:firstLine="480"/>
        <w:keepLines w:val="0"/>
        <w:keepNext w:val="0"/>
        <w:pageBreakBefore w:val="0"/>
        <w:spacing w:before="120" w:after="12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 履行地点：</w:t>
      </w:r>
      <w:r>
        <w:rPr>
          <w:rFonts w:hint="eastAsia" w:ascii="仿宋" w:hAnsi="仿宋" w:eastAsia="仿宋" w:cs="仿宋"/>
          <w:sz w:val="24"/>
          <w:szCs w:val="24"/>
          <w:highlight w:val="none"/>
          <w:u w:val="single"/>
          <w:lang w:eastAsia="zh-CN"/>
        </w:rPr>
        <w:t xml:space="preserve">如东县大豫镇中心卫生院</w:t>
      </w:r>
      <w:r>
        <w:rPr>
          <w:rFonts w:hint="eastAsia" w:ascii="仿宋" w:hAnsi="仿宋" w:eastAsia="仿宋" w:cs="仿宋"/>
          <w:sz w:val="24"/>
          <w:szCs w:val="24"/>
          <w:highlight w:val="none"/>
        </w:rPr>
        <w:t xml:space="preserve"> </w:t>
      </w:r>
      <w:r/>
    </w:p>
    <w:p>
      <w:pPr>
        <w:ind w:firstLine="480"/>
        <w:keepLines w:val="0"/>
        <w:keepNext w:val="0"/>
        <w:pageBreakBefore w:val="0"/>
        <w:spacing w:before="120" w:after="120"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 履行方式：</w:t>
      </w:r>
      <w:r>
        <w:rPr>
          <w:rFonts w:hint="eastAsia" w:ascii="仿宋" w:hAnsi="仿宋" w:eastAsia="仿宋" w:cs="仿宋"/>
          <w:sz w:val="24"/>
          <w:szCs w:val="24"/>
          <w:highlight w:val="none"/>
          <w:u w:val="single"/>
        </w:rPr>
        <w:t xml:space="preserve">****</w:t>
      </w:r>
      <w:r/>
    </w:p>
    <w:p>
      <w:pPr>
        <w:ind w:firstLine="498"/>
        <w:keepLines/>
        <w:keepNext/>
        <w:spacing w:before="145" w:after="145" w:line="360" w:lineRule="auto"/>
        <w:rPr>
          <w:rFonts w:hint="eastAsia" w:ascii="仿宋" w:hAnsi="仿宋" w:eastAsia="仿宋" w:cs="仿宋"/>
          <w:b/>
          <w:bCs/>
          <w:sz w:val="32"/>
          <w:szCs w:val="32"/>
          <w:highlight w:val="none"/>
        </w:rPr>
        <w:outlineLvl w:val="2"/>
      </w:pPr>
      <w:r>
        <w:rPr>
          <w:rFonts w:hint="eastAsia" w:ascii="仿宋" w:hAnsi="仿宋" w:eastAsia="仿宋" w:cs="仿宋"/>
          <w:b/>
          <w:bCs/>
          <w:sz w:val="32"/>
          <w:szCs w:val="32"/>
        </w:rPr>
        <w:t xml:space="preserve">二、合同金额</w:t>
      </w:r>
      <w:r/>
    </w:p>
    <w:p>
      <w:pPr>
        <w:ind w:firstLine="480"/>
        <w:keepLines w:val="0"/>
        <w:keepNext w:val="0"/>
        <w:pageBreakBefore w:val="0"/>
        <w:spacing w:before="120" w:after="120" w:line="5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2.1 本合同金额为（大写）：</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lang w:val="en-US" w:eastAsia="zh-CN"/>
        </w:rPr>
        <w:t xml:space="preserve">元</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元）</w:t>
      </w:r>
      <w:r>
        <w:rPr>
          <w:rFonts w:hint="eastAsia" w:ascii="仿宋" w:hAnsi="仿宋" w:eastAsia="仿宋" w:cs="仿宋"/>
          <w:b w:val="0"/>
          <w:bCs w:val="0"/>
          <w:sz w:val="24"/>
          <w:szCs w:val="24"/>
          <w:highlight w:val="none"/>
        </w:rPr>
        <w:t xml:space="preserve">人民币</w:t>
      </w:r>
      <w:r>
        <w:rPr>
          <w:rFonts w:hint="eastAsia" w:ascii="仿宋" w:hAnsi="仿宋" w:eastAsia="仿宋" w:cs="仿宋"/>
          <w:b w:val="0"/>
          <w:bCs w:val="0"/>
          <w:sz w:val="24"/>
          <w:szCs w:val="24"/>
          <w:highlight w:val="none"/>
          <w:lang w:eastAsia="zh-CN"/>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三、技术资料</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3.1乙方应按磋商文件规定的时间向甲方提供与合同标的有关的技术资料。</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四、知识产权</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五、产权担保</w:t>
      </w:r>
      <w:r/>
    </w:p>
    <w:p>
      <w:pPr>
        <w:ind w:left="239"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5.1 乙方保证所交付的合同标的的所有权完全属于乙方且无任何抵押、查封等产权瑕疵。</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6.1 </w:t>
      </w:r>
      <w:r>
        <w:rPr>
          <w:rFonts w:hint="eastAsia" w:ascii="仿宋" w:hAnsi="仿宋" w:eastAsia="仿宋" w:cs="仿宋"/>
          <w:color w:val="000000"/>
          <w:sz w:val="24"/>
          <w:szCs w:val="24"/>
          <w:lang w:val="en-US" w:eastAsia="zh-CN"/>
        </w:rPr>
        <w:t xml:space="preserve">乙方交纳</w:t>
      </w:r>
      <w:r>
        <w:rPr>
          <w:rFonts w:hint="eastAsia" w:ascii="仿宋" w:hAnsi="仿宋" w:eastAsia="仿宋" w:cs="仿宋"/>
          <w:color w:val="000000"/>
          <w:sz w:val="24"/>
          <w:szCs w:val="24"/>
          <w:highlight w:val="none"/>
          <w:lang w:val="zh-CN"/>
        </w:rPr>
        <w:t xml:space="preserve">项目成交价的</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作为本合同的履约</w:t>
      </w:r>
      <w:r>
        <w:rPr>
          <w:rFonts w:hint="eastAsia" w:ascii="仿宋" w:hAnsi="仿宋" w:eastAsia="仿宋" w:cs="仿宋"/>
          <w:color w:val="000000"/>
          <w:sz w:val="24"/>
          <w:szCs w:val="24"/>
          <w:lang w:val="en-US" w:eastAsia="zh-CN"/>
        </w:rPr>
        <w:t xml:space="preserve">保证金</w:t>
      </w:r>
      <w:r>
        <w:rPr>
          <w:rFonts w:hint="eastAsia" w:ascii="仿宋" w:hAnsi="仿宋" w:eastAsia="仿宋" w:cs="仿宋"/>
          <w:color w:val="auto"/>
          <w:sz w:val="24"/>
          <w:szCs w:val="24"/>
          <w:lang w:val="en-US" w:eastAsia="zh-CN"/>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6.2合同履行结束后，甲方应及时退还交纳的履约保证金。</w:t>
      </w:r>
      <w:r/>
    </w:p>
    <w:p>
      <w:pPr>
        <w:ind w:firstLine="48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6.2.1履约保证金退还方式：</w:t>
      </w:r>
      <w:r>
        <w:rPr>
          <w:rFonts w:hint="eastAsia" w:ascii="仿宋" w:hAnsi="仿宋" w:eastAsia="仿宋" w:cs="仿宋"/>
          <w:sz w:val="24"/>
          <w:szCs w:val="24"/>
          <w:u w:val="single"/>
          <w:lang w:val="en-US" w:eastAsia="zh-CN"/>
        </w:rPr>
        <w:t xml:space="preserve">根据乙方提供的提交方式退还。</w:t>
      </w:r>
      <w:r>
        <w:rPr>
          <w:rFonts w:hint="eastAsia" w:ascii="仿宋" w:hAnsi="仿宋" w:eastAsia="仿宋" w:cs="仿宋"/>
          <w:sz w:val="24"/>
          <w:szCs w:val="24"/>
        </w:rPr>
        <w:t xml:space="preserve"> </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6.2.2履约保证金退还时间：</w:t>
      </w:r>
      <w:r>
        <w:rPr>
          <w:rFonts w:hint="eastAsia" w:ascii="仿宋" w:hAnsi="仿宋" w:eastAsia="仿宋" w:cs="仿宋"/>
          <w:sz w:val="24"/>
          <w:szCs w:val="24"/>
          <w:u w:val="single"/>
        </w:rPr>
        <w:t xml:space="preserve">合同期满后十日内退还履约保证金</w:t>
      </w:r>
      <w:r>
        <w:rPr>
          <w:rFonts w:hint="eastAsia" w:ascii="仿宋" w:hAnsi="仿宋" w:eastAsia="仿宋" w:cs="仿宋"/>
          <w:sz w:val="24"/>
          <w:szCs w:val="24"/>
        </w:rPr>
        <w:t xml:space="preserve">   </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6.2.4发生以下情况的，履约保证金不予退还或部分退还：</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6.2.4.1 签订合同后，乙方不履行合同义务的，甲方有权全额扣除履约保证金，全额不予退还，同时甲方亦有权终止合同，乙方还须承担相应的法律赔偿责任。</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6.2.4.2 乙方在履约过程中发生违约行为，给甲方造成损失的，甲方有权在乙方缴纳的履约保证金中予以扣款，以弥补甲方经济损失，不足的部分乙方另外补齐。</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七、合同转包或分包</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ind w:firstLine="480"/>
        <w:keepLines w:val="0"/>
        <w:keepNext w:val="0"/>
        <w:pageBreakBefore w:val="0"/>
        <w:spacing w:before="145" w:after="145"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7.2乙方不得将合同标的分包给他人履行。</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八、合同款项支付</w:t>
      </w:r>
      <w:r/>
    </w:p>
    <w:p>
      <w:pPr>
        <w:ind w:firstLine="480"/>
        <w:keepLines w:val="0"/>
        <w:keepNext w:val="0"/>
        <w:pageBreakBefore w:val="0"/>
        <w:spacing w:before="120" w:after="120" w:line="500" w:lineRule="exact"/>
        <w:widowControl w:val="off"/>
        <w:rPr>
          <w:rFonts w:hint="eastAsia" w:ascii="仿宋" w:hAnsi="仿宋" w:eastAsia="仿宋" w:cs="仿宋"/>
          <w:bCs/>
          <w:sz w:val="24"/>
          <w:szCs w:val="24"/>
        </w:rPr>
      </w:pPr>
      <w:r>
        <w:rPr>
          <w:rFonts w:hint="eastAsia" w:ascii="仿宋" w:hAnsi="仿宋" w:eastAsia="仿宋" w:cs="仿宋"/>
          <w:bCs/>
          <w:sz w:val="24"/>
          <w:szCs w:val="24"/>
        </w:rPr>
        <w:t xml:space="preserve">8.1合同款项的支付方式及进度安排</w:t>
      </w:r>
      <w:r/>
    </w:p>
    <w:p>
      <w:pPr>
        <w:ind w:firstLine="480"/>
        <w:keepLines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物业服务费先考核后支付（物业服务费用具体支付按照物业管理考核办法执行）。服务费每月支付一次（每月月底前支付上月的款项）。乙方凭考核表及发票申请服务费，未提供考核表物业费不予支付。款项由采购人按相关财务支付规定办理支付手续，不得故意拖延支付时间。甲方</w:t>
      </w:r>
      <w:r>
        <w:rPr>
          <w:rFonts w:hint="eastAsia" w:ascii="仿宋" w:hAnsi="仿宋" w:eastAsia="仿宋" w:cs="仿宋"/>
          <w:color w:val="auto"/>
          <w:sz w:val="24"/>
          <w:szCs w:val="24"/>
          <w:highlight w:val="none"/>
          <w:lang w:val="zh-CN" w:eastAsia="zh-CN"/>
        </w:rPr>
        <w:t xml:space="preserve">应在收到发票后</w:t>
      </w:r>
      <w:r>
        <w:rPr>
          <w:rFonts w:hint="eastAsia" w:ascii="仿宋" w:hAnsi="仿宋" w:eastAsia="仿宋" w:cs="仿宋"/>
          <w:color w:val="auto"/>
          <w:sz w:val="24"/>
          <w:szCs w:val="24"/>
          <w:highlight w:val="none"/>
          <w:lang w:val="en-US" w:eastAsia="zh-CN"/>
        </w:rPr>
        <w:t xml:space="preserve">10个工作日内将资金支付到乙方账户。</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九、税费</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9.1本合同执行中相关的一切税费均由乙方负担。</w:t>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十、项目验收</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10.1 甲方依法组织履约验收工作。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10.3 对于实际使用人和甲方分离的项目，甲方邀请实际使用人参与验收。</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10.4 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十一、违约责任</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11.1甲方无正当理由拒绝接受乙方提供的合同标的的，甲方向乙方偿付拒绝接受合同价款总值</w:t>
      </w:r>
      <w:r>
        <w:rPr>
          <w:rFonts w:hint="eastAsia" w:ascii="仿宋" w:hAnsi="仿宋" w:eastAsia="仿宋" w:cs="仿宋"/>
          <w:sz w:val="24"/>
          <w:szCs w:val="24"/>
          <w:u w:val="single"/>
        </w:rPr>
        <w:t xml:space="preserve">百分之二十</w:t>
      </w:r>
      <w:r>
        <w:rPr>
          <w:rFonts w:hint="eastAsia" w:ascii="仿宋" w:hAnsi="仿宋" w:eastAsia="仿宋" w:cs="仿宋"/>
          <w:color w:val="auto"/>
          <w:sz w:val="24"/>
          <w:szCs w:val="24"/>
          <w:lang w:val="en-US" w:eastAsia="zh-CN"/>
        </w:rPr>
        <w:t xml:space="preserve">的违约金。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11.2 甲方无故逾期验收和办理合同款项支付手续的,甲方应按逾期付款总额</w:t>
      </w:r>
      <w:r>
        <w:rPr>
          <w:rFonts w:hint="eastAsia" w:ascii="仿宋" w:hAnsi="仿宋" w:eastAsia="仿宋" w:cs="仿宋"/>
          <w:sz w:val="24"/>
          <w:szCs w:val="24"/>
          <w:u w:val="single"/>
        </w:rPr>
        <w:t xml:space="preserve">万分之五</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每日向乙方支付违约金。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11.3 乙方逾期交付合同标的的，乙方应按逾期交付合同总额每日</w:t>
      </w:r>
      <w:r>
        <w:rPr>
          <w:rFonts w:hint="eastAsia" w:ascii="仿宋" w:hAnsi="仿宋" w:eastAsia="仿宋" w:cs="仿宋"/>
          <w:sz w:val="24"/>
          <w:szCs w:val="24"/>
          <w:u w:val="single"/>
        </w:rPr>
        <w:t xml:space="preserve">万分之五</w:t>
      </w:r>
      <w:r>
        <w:rPr>
          <w:rFonts w:hint="eastAsia" w:ascii="仿宋" w:hAnsi="仿宋" w:eastAsia="仿宋" w:cs="仿宋"/>
          <w:color w:val="auto"/>
          <w:sz w:val="24"/>
          <w:szCs w:val="24"/>
          <w:lang w:val="en-US" w:eastAsia="zh-CN"/>
        </w:rPr>
        <w:t xml:space="preserve">向甲方支付违约金，由甲方从待付合同款项中扣除。逾期超过约定日期</w:t>
      </w:r>
      <w:r>
        <w:rPr>
          <w:rFonts w:hint="eastAsia" w:ascii="仿宋" w:hAnsi="仿宋" w:eastAsia="仿宋" w:cs="仿宋"/>
          <w:color w:val="auto"/>
          <w:sz w:val="24"/>
          <w:szCs w:val="24"/>
          <w:u w:val="single"/>
          <w:lang w:val="en-US" w:eastAsia="zh-CN"/>
        </w:rPr>
        <w:t xml:space="preserve">10</w:t>
      </w:r>
      <w:r>
        <w:rPr>
          <w:rFonts w:hint="eastAsia" w:ascii="仿宋" w:hAnsi="仿宋" w:eastAsia="仿宋" w:cs="仿宋"/>
          <w:color w:val="auto"/>
          <w:sz w:val="24"/>
          <w:szCs w:val="24"/>
          <w:lang w:val="en-US" w:eastAsia="zh-CN"/>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百分之二十</w:t>
      </w:r>
      <w:r>
        <w:rPr>
          <w:rFonts w:hint="eastAsia" w:ascii="仿宋" w:hAnsi="仿宋" w:eastAsia="仿宋" w:cs="仿宋"/>
          <w:color w:val="auto"/>
          <w:sz w:val="24"/>
          <w:szCs w:val="24"/>
          <w:lang w:val="en-US" w:eastAsia="zh-CN"/>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11.4 乙方交付合同标的的标准不符合合同规定及磋商文件规定标准的，甲方有权拒绝接受合同标的，并可单方面解除合同。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二</w:t>
      </w:r>
      <w:r>
        <w:rPr>
          <w:rFonts w:hint="eastAsia" w:ascii="仿宋" w:hAnsi="仿宋" w:eastAsia="仿宋" w:cs="仿宋"/>
          <w:b/>
          <w:bCs/>
          <w:sz w:val="32"/>
          <w:szCs w:val="32"/>
        </w:rPr>
        <w:t xml:space="preserve">、不可抗力事件处理</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12.1 在合同有效期内，任何一方因不可抗力事件导致不能履行合同，则合同履行期可延长，其延长期与不可抗力影响期相同</w:t>
      </w:r>
      <w:r>
        <w:rPr>
          <w:rFonts w:hint="eastAsia" w:ascii="仿宋" w:hAnsi="仿宋" w:eastAsia="仿宋" w:cs="仿宋"/>
          <w:sz w:val="24"/>
          <w:szCs w:val="24"/>
        </w:rPr>
        <w:t xml:space="preserve">。</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 不可抗力事件发生后，应立即通知对方，并寄送有关权威机构出具的证明。</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 不可抗力事件延续</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天以上，双方应通过友好协商，确定是否继续履行合同。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、解决争议的方法</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.1双方在签订、履行合同中所发生的一切争议，应通过友好协商解决。如协商不成，</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由甲方住所地人民法院管辖。</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四</w:t>
      </w:r>
      <w:r>
        <w:rPr>
          <w:rFonts w:hint="eastAsia" w:ascii="仿宋" w:hAnsi="仿宋" w:eastAsia="仿宋" w:cs="仿宋"/>
          <w:b/>
          <w:bCs/>
          <w:sz w:val="32"/>
          <w:szCs w:val="32"/>
        </w:rPr>
        <w:t xml:space="preserve">、合同生效及其它</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 合同经双方法定代表人或授权委托代表人签字并加盖单位公章后生效。</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.2本合同未尽事宜，遵照中华人民共和国现行法律法规有关条文执行。</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 本合同正本一式</w:t>
      </w:r>
      <w:r>
        <w:rPr>
          <w:rFonts w:hint="eastAsia" w:ascii="仿宋" w:hAnsi="仿宋" w:eastAsia="仿宋" w:cs="仿宋"/>
          <w:color w:val="auto"/>
          <w:sz w:val="24"/>
          <w:szCs w:val="24"/>
          <w:u w:val="single"/>
          <w:lang w:val="en-US" w:eastAsia="zh-CN"/>
        </w:rPr>
        <w:t xml:space="preserve">陆</w:t>
      </w:r>
      <w:r>
        <w:rPr>
          <w:rFonts w:hint="eastAsia" w:ascii="仿宋" w:hAnsi="仿宋" w:eastAsia="仿宋" w:cs="仿宋"/>
          <w:sz w:val="24"/>
          <w:szCs w:val="24"/>
          <w:u w:val="none"/>
        </w:rPr>
        <w:t xml:space="preserve">份</w:t>
      </w:r>
      <w:r>
        <w:rPr>
          <w:rFonts w:hint="eastAsia" w:ascii="仿宋" w:hAnsi="仿宋" w:eastAsia="仿宋" w:cs="仿宋"/>
          <w:sz w:val="24"/>
          <w:szCs w:val="24"/>
        </w:rPr>
        <w:t xml:space="preserve">，具有同等法律效力。</w:t>
      </w:r>
      <w:r/>
    </w:p>
    <w:p>
      <w:pPr>
        <w:ind w:left="480" w:hanging="480"/>
        <w:keepLines w:val="0"/>
        <w:keepNext w:val="0"/>
        <w:pageBreakBefore w:val="0"/>
        <w:spacing w:before="120" w:after="120"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p>
    <w:p>
      <w:pPr>
        <w:ind w:left="480" w:hanging="480"/>
        <w:keepLines w:val="0"/>
        <w:keepNext w:val="0"/>
        <w:pageBreakBefore w:val="0"/>
        <w:spacing w:before="120" w:after="120"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spacing w:before="120" w:after="120" w:line="0" w:lineRule="atLeas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479" w:hanging="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甲方：                        乙方： </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hint="eastAsia" w:ascii="仿宋" w:hAnsi="仿宋" w:eastAsia="仿宋" w:cs="仿宋"/>
          <w:szCs w:val="21"/>
        </w:rPr>
      </w:pPr>
      <w:r>
        <w:rPr>
          <w:rFonts w:hint="eastAsia" w:ascii="仿宋" w:hAnsi="仿宋" w:eastAsia="仿宋" w:cs="仿宋"/>
          <w:sz w:val="24"/>
          <w:szCs w:val="24"/>
        </w:rPr>
        <w:t xml:space="preserve">联系电话：                    联系电话：          </w:t>
      </w:r>
      <w:r/>
    </w:p>
    <w:p>
      <w:pPr>
        <w:ind w:firstLine="420"/>
        <w:spacing w:line="500" w:lineRule="exact"/>
        <w:rPr>
          <w:rFonts w:hint="eastAsia"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年</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月</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日</w:t>
      </w:r>
      <w:bookmarkEnd w:id="75"/>
      <w:bookmarkEnd w:id="76"/>
      <w:bookmarkEnd w:id="77"/>
      <w:r/>
    </w:p>
    <w:p>
      <w:pPr>
        <w:jc w:val="center"/>
        <w:spacing w:before="120" w:after="120" w:line="0" w:lineRule="atLeast"/>
        <w:rPr>
          <w:rFonts w:hint="eastAsia" w:ascii="仿宋" w:hAnsi="仿宋" w:eastAsia="仿宋" w:cs="仿宋"/>
          <w:b/>
          <w:bCs w:val="0"/>
          <w:sz w:val="44"/>
          <w:szCs w:val="21"/>
        </w:rPr>
        <w:outlineLvl w:val="0"/>
      </w:pPr>
      <w:r/>
      <w:bookmarkStart w:id="202" w:name="_Hlt16619369"/>
      <w:r/>
      <w:bookmarkEnd w:id="202"/>
      <w:r>
        <w:rPr>
          <w:rFonts w:hint="eastAsia" w:ascii="仿宋" w:hAnsi="仿宋" w:eastAsia="仿宋" w:cs="仿宋"/>
          <w:bCs/>
          <w:sz w:val="24"/>
          <w:szCs w:val="24"/>
        </w:rPr>
        <w:br w:type="page" w:clear="all"/>
      </w:r>
      <w:r>
        <w:rPr>
          <w:rFonts w:hint="eastAsia" w:ascii="仿宋" w:hAnsi="仿宋" w:eastAsia="仿宋" w:cs="仿宋"/>
          <w:b/>
          <w:bCs w:val="0"/>
          <w:sz w:val="44"/>
          <w:szCs w:val="21"/>
        </w:rPr>
        <w:t xml:space="preserve">第四章 采购需求</w:t>
      </w:r>
      <w:bookmarkEnd w:id="78"/>
      <w:r/>
      <w:bookmarkEnd w:id="79"/>
      <w:r/>
      <w:bookmarkEnd w:id="80"/>
      <w:r/>
      <w:r/>
    </w:p>
    <w:p>
      <w:pPr>
        <w:ind w:firstLine="560"/>
        <w:keepLines w:val="0"/>
        <w:pageBreakBefore w:val="0"/>
        <w:spacing w:line="50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供应商在制作响应文件时仔细研究项目需求说明。项目需求包括技术要求和商务要求:</w:t>
      </w:r>
      <w:r/>
    </w:p>
    <w:p>
      <w:pPr>
        <w:ind w:firstLine="560"/>
        <w:keepLines w:val="0"/>
        <w:pageBreakBefore w:val="0"/>
        <w:spacing w:line="50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技术要求是指对采购标的功能和质量要求，包括性能、材料、结构、外观、安全，或者服务内容和标准等</w:t>
      </w:r>
      <w:r>
        <w:rPr>
          <w:rFonts w:hint="eastAsia" w:ascii="仿宋" w:hAnsi="仿宋" w:eastAsia="仿宋" w:cs="仿宋"/>
          <w:bCs/>
          <w:color w:val="auto"/>
          <w:sz w:val="28"/>
          <w:szCs w:val="28"/>
          <w:lang w:val="en-US" w:eastAsia="zh-CN"/>
        </w:rPr>
        <w:t xml:space="preserve">,</w:t>
      </w:r>
      <w:r>
        <w:rPr>
          <w:rFonts w:hint="eastAsia" w:ascii="仿宋" w:hAnsi="仿宋" w:eastAsia="仿宋" w:cs="仿宋"/>
          <w:b/>
          <w:bCs w:val="0"/>
          <w:i/>
          <w:iCs/>
          <w:color w:val="auto"/>
          <w:sz w:val="28"/>
          <w:szCs w:val="28"/>
          <w:u w:val="single"/>
        </w:rPr>
        <w:t xml:space="preserve">其中必须满足的实质性要求加斜体下划线</w:t>
      </w:r>
      <w:r>
        <w:rPr>
          <w:rFonts w:hint="eastAsia" w:ascii="仿宋" w:hAnsi="仿宋" w:eastAsia="仿宋" w:cs="仿宋"/>
          <w:bCs/>
          <w:color w:val="auto"/>
          <w:sz w:val="28"/>
          <w:szCs w:val="28"/>
          <w:lang w:val="en-US" w:eastAsia="zh-CN"/>
        </w:rPr>
        <w:t xml:space="preserve">。</w:t>
      </w:r>
      <w:r/>
    </w:p>
    <w:p>
      <w:pPr>
        <w:ind w:firstLine="560"/>
        <w:keepLines w:val="0"/>
        <w:pageBreakBefore w:val="0"/>
        <w:spacing w:line="500" w:lineRule="exact"/>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rPr>
        <w:t xml:space="preserve">商务要求是指取得采购标的的时间、地点、财务和服务要求，包括交付（实施）的时间（期限）和地点（范围）</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付款条件（进度和方法）</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包装和运输</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售后服务</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保险等</w:t>
      </w:r>
      <w:r>
        <w:rPr>
          <w:rFonts w:hint="eastAsia" w:ascii="仿宋" w:hAnsi="仿宋" w:eastAsia="仿宋" w:cs="仿宋"/>
          <w:bCs/>
          <w:color w:val="auto"/>
          <w:sz w:val="28"/>
          <w:szCs w:val="28"/>
          <w:lang w:val="en-US" w:eastAsia="zh-CN"/>
        </w:rPr>
        <w:t xml:space="preserve">,</w:t>
      </w:r>
      <w:r>
        <w:rPr>
          <w:rFonts w:hint="eastAsia" w:ascii="仿宋" w:hAnsi="仿宋" w:eastAsia="仿宋" w:cs="仿宋"/>
          <w:b/>
          <w:bCs w:val="0"/>
          <w:i/>
          <w:iCs/>
          <w:color w:val="auto"/>
          <w:sz w:val="28"/>
          <w:szCs w:val="28"/>
          <w:u w:val="single"/>
        </w:rPr>
        <w:t xml:space="preserve">其中必须满足的实质性要求加斜体下划线</w:t>
      </w:r>
      <w:r>
        <w:rPr>
          <w:rFonts w:hint="eastAsia" w:ascii="仿宋" w:hAnsi="仿宋" w:eastAsia="仿宋" w:cs="仿宋"/>
          <w:b/>
          <w:bCs w:val="0"/>
          <w:i/>
          <w:iCs/>
          <w:color w:val="auto"/>
          <w:sz w:val="28"/>
          <w:szCs w:val="28"/>
          <w:u w:val="none"/>
          <w:lang w:val="en-US" w:eastAsia="zh-CN"/>
        </w:rPr>
        <w:t xml:space="preserve">。</w:t>
      </w:r>
      <w:r/>
    </w:p>
    <w:p>
      <w:pPr>
        <w:keepLines w:val="0"/>
        <w:pageBreakBefore w:val="0"/>
        <w:spacing w:line="5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r>
      <w:r/>
    </w:p>
    <w:p>
      <w:pPr>
        <w:keepLines w:val="0"/>
        <w:pageBreakBefore w:val="0"/>
        <w:spacing w:line="500" w:lineRule="exact"/>
        <w:widowControl w:val="off"/>
        <w:rPr>
          <w:rFonts w:hint="eastAsia" w:ascii="黑体" w:hAnsi="黑体" w:eastAsia="黑体" w:cs="黑体"/>
          <w:color w:val="auto"/>
          <w:sz w:val="28"/>
          <w:szCs w:val="28"/>
        </w:rPr>
      </w:pPr>
      <w:r>
        <w:rPr>
          <w:rFonts w:hint="eastAsia" w:ascii="仿宋" w:hAnsi="仿宋" w:eastAsia="仿宋" w:cs="仿宋"/>
          <w:b/>
          <w:bCs/>
          <w:sz w:val="32"/>
          <w:szCs w:val="32"/>
        </w:rPr>
        <w:t xml:space="preserve">其内容包含</w:t>
      </w:r>
      <w:r>
        <w:rPr>
          <w:rFonts w:hint="eastAsia" w:ascii="仿宋" w:hAnsi="仿宋" w:eastAsia="仿宋" w:cs="仿宋"/>
          <w:b/>
          <w:bCs/>
          <w:sz w:val="32"/>
          <w:szCs w:val="32"/>
          <w:lang w:eastAsia="zh-CN"/>
        </w:rPr>
        <w:t xml:space="preserve">：</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一、</w:t>
      </w:r>
      <w:r>
        <w:rPr>
          <w:rFonts w:hint="eastAsia" w:ascii="仿宋" w:hAnsi="仿宋" w:eastAsia="仿宋" w:cs="仿宋"/>
          <w:b/>
          <w:bCs/>
          <w:color w:val="auto"/>
          <w:sz w:val="24"/>
          <w:szCs w:val="24"/>
        </w:rPr>
        <w:t xml:space="preserve">采购标的需实现的功能或者目标，以及为落实政府采购政策需满足的要求；</w:t>
      </w:r>
      <w:r/>
    </w:p>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概况</w:t>
      </w:r>
      <w:r/>
    </w:p>
    <w:p>
      <w:pPr>
        <w:ind w:firstLine="480"/>
        <w:keepLines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本项目为如东县</w:t>
      </w:r>
      <w:r>
        <w:rPr>
          <w:rFonts w:hint="eastAsia" w:ascii="仿宋" w:hAnsi="仿宋" w:eastAsia="仿宋" w:cs="仿宋"/>
          <w:color w:val="auto"/>
          <w:sz w:val="24"/>
          <w:szCs w:val="24"/>
          <w:highlight w:val="none"/>
          <w:lang w:eastAsia="zh-CN"/>
        </w:rPr>
        <w:t xml:space="preserve">大豫</w:t>
      </w:r>
      <w:r>
        <w:rPr>
          <w:rFonts w:hint="eastAsia" w:ascii="仿宋" w:hAnsi="仿宋" w:eastAsia="仿宋" w:cs="仿宋"/>
          <w:color w:val="auto"/>
          <w:sz w:val="24"/>
          <w:szCs w:val="24"/>
          <w:highlight w:val="none"/>
        </w:rPr>
        <w:t xml:space="preserve">镇中心卫生院202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年度物业管理</w:t>
      </w:r>
      <w:r>
        <w:rPr>
          <w:rFonts w:hint="eastAsia" w:ascii="仿宋" w:hAnsi="仿宋" w:eastAsia="仿宋" w:cs="仿宋"/>
          <w:color w:val="auto"/>
          <w:sz w:val="24"/>
          <w:szCs w:val="24"/>
          <w:highlight w:val="none"/>
          <w:lang w:eastAsia="zh-CN"/>
        </w:rPr>
        <w:t xml:space="preserve">服务</w:t>
      </w:r>
      <w:r>
        <w:rPr>
          <w:rFonts w:hint="eastAsia" w:ascii="仿宋" w:hAnsi="仿宋" w:eastAsia="仿宋" w:cs="仿宋"/>
          <w:color w:val="auto"/>
          <w:sz w:val="24"/>
          <w:szCs w:val="24"/>
          <w:highlight w:val="none"/>
        </w:rPr>
        <w:t xml:space="preserve">，大豫镇中心卫生院位于如东县大豫镇兵房健康路61号，医院占地面积约15亩，拥有行政楼、门诊楼、住院楼、手术室综合楼及其它配套建筑，建筑面积约0.9万平方米。医院全年无休，全天24小时为患者服务，物业管理服务与医疗服务相一致。</w:t>
      </w:r>
      <w:r/>
    </w:p>
    <w:p>
      <w:pPr>
        <w:pStyle w:val="729"/>
        <w:ind w:firstLine="240"/>
        <w:rPr>
          <w:rFonts w:eastAsia="仿宋"/>
          <w:lang w:val="en-US" w:eastAsia="zh-CN"/>
        </w:rPr>
      </w:pPr>
      <w:r>
        <w:rPr>
          <w:rFonts w:hint="eastAsia" w:ascii="仿宋" w:hAnsi="仿宋" w:eastAsia="仿宋" w:cs="仿宋"/>
          <w:sz w:val="24"/>
          <w:szCs w:val="24"/>
          <w:highlight w:val="none"/>
          <w:lang w:val="en-US" w:eastAsia="zh-CN"/>
        </w:rPr>
        <w:t xml:space="preserve"> 2.人数要求</w:t>
      </w:r>
      <w:r/>
    </w:p>
    <w:p>
      <w:pPr>
        <w:ind w:firstLine="480"/>
        <w:keepLines w:val="0"/>
        <w:keepNext w:val="0"/>
        <w:pageBreakBefore w:val="0"/>
        <w:spacing w:line="500" w:lineRule="exact"/>
        <w:widowControl w:val="off"/>
        <w:rPr>
          <w:rFonts w:hint="eastAsia"/>
          <w:i/>
          <w:iCs/>
          <w:u w:val="single"/>
        </w:rPr>
      </w:pPr>
      <w:r>
        <w:rPr>
          <w:rFonts w:hint="eastAsia" w:ascii="仿宋" w:hAnsi="仿宋" w:eastAsia="仿宋" w:cs="仿宋"/>
          <w:i/>
          <w:iCs/>
          <w:color w:val="auto"/>
          <w:sz w:val="24"/>
          <w:szCs w:val="24"/>
          <w:highlight w:val="none"/>
          <w:u w:val="single"/>
          <w:lang w:val="en-US" w:eastAsia="zh-CN"/>
        </w:rPr>
        <w:t xml:space="preserve">物业服务人数需求共计14人。其中项目经理1名，保安员3名（持证），水电工（持低压电工操作证）2名、保洁员（含洗涤、医废收集）7名、勤杂工1名。</w:t>
      </w:r>
      <w:r/>
    </w:p>
    <w:p>
      <w:pPr>
        <w:ind w:firstLine="480"/>
        <w:keepLines w:val="0"/>
        <w:keepNext w:val="0"/>
        <w:pageBreakBefore w:val="0"/>
        <w:spacing w:line="50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3.服务内容</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门诊部</w:t>
      </w:r>
      <w:r>
        <w:rPr>
          <w:rFonts w:hint="eastAsia" w:ascii="仿宋" w:hAnsi="仿宋" w:eastAsia="仿宋" w:cs="仿宋"/>
          <w:color w:val="auto"/>
          <w:sz w:val="24"/>
          <w:szCs w:val="24"/>
          <w:highlight w:val="none"/>
          <w:lang w:eastAsia="zh-CN"/>
        </w:rPr>
        <w:t xml:space="preserve">食堂行政楼</w:t>
      </w:r>
      <w:r>
        <w:rPr>
          <w:rFonts w:hint="eastAsia" w:ascii="仿宋" w:hAnsi="仿宋" w:eastAsia="仿宋" w:cs="仿宋"/>
          <w:color w:val="auto"/>
          <w:sz w:val="24"/>
          <w:szCs w:val="24"/>
          <w:highlight w:val="none"/>
        </w:rPr>
        <w:t xml:space="preserve">：服务范围包括整个门诊大楼</w:t>
      </w:r>
      <w:r>
        <w:rPr>
          <w:rFonts w:hint="eastAsia" w:ascii="仿宋" w:hAnsi="仿宋" w:eastAsia="仿宋" w:cs="仿宋"/>
          <w:color w:val="auto"/>
          <w:sz w:val="24"/>
          <w:szCs w:val="24"/>
          <w:highlight w:val="none"/>
          <w:lang w:eastAsia="zh-CN"/>
        </w:rPr>
        <w:t xml:space="preserve">、食堂、行政楼</w:t>
      </w:r>
      <w:r>
        <w:rPr>
          <w:rFonts w:hint="eastAsia" w:ascii="仿宋" w:hAnsi="仿宋" w:eastAsia="仿宋" w:cs="仿宋"/>
          <w:color w:val="auto"/>
          <w:sz w:val="24"/>
          <w:szCs w:val="24"/>
          <w:highlight w:val="none"/>
        </w:rPr>
        <w:t xml:space="preserve">的卫生保洁（含门窗及各科室内卫生保洁）。除负责卫生保洁外，另负责</w:t>
      </w:r>
      <w:r>
        <w:rPr>
          <w:rFonts w:hint="eastAsia" w:ascii="仿宋" w:hAnsi="仿宋" w:eastAsia="仿宋" w:cs="仿宋"/>
          <w:color w:val="auto"/>
          <w:sz w:val="24"/>
          <w:szCs w:val="24"/>
          <w:highlight w:val="none"/>
          <w:lang w:val="en-US" w:eastAsia="zh-CN"/>
        </w:rPr>
        <w:t xml:space="preserve">免费</w:t>
      </w:r>
      <w:r>
        <w:rPr>
          <w:rFonts w:hint="eastAsia" w:ascii="仿宋" w:hAnsi="仿宋" w:eastAsia="仿宋" w:cs="仿宋"/>
          <w:color w:val="auto"/>
          <w:sz w:val="24"/>
          <w:szCs w:val="24"/>
          <w:highlight w:val="none"/>
        </w:rPr>
        <w:t xml:space="preserve">搬运（含陪检查及送至病区）</w:t>
      </w:r>
      <w:r>
        <w:rPr>
          <w:rFonts w:hint="eastAsia" w:ascii="仿宋" w:hAnsi="仿宋" w:eastAsia="仿宋" w:cs="仿宋"/>
          <w:color w:val="auto"/>
          <w:sz w:val="24"/>
          <w:szCs w:val="24"/>
          <w:highlight w:val="none"/>
          <w:lang w:val="en-US" w:eastAsia="zh-CN"/>
        </w:rPr>
        <w:t xml:space="preserve">门诊</w:t>
      </w:r>
      <w:r>
        <w:rPr>
          <w:rFonts w:hint="eastAsia" w:ascii="仿宋" w:hAnsi="仿宋" w:eastAsia="仿宋" w:cs="仿宋"/>
          <w:color w:val="auto"/>
          <w:sz w:val="24"/>
          <w:szCs w:val="24"/>
          <w:highlight w:val="none"/>
        </w:rPr>
        <w:t xml:space="preserve">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含妇产科门诊</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为病人提供担架服务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各科室药品、物品的运送等。</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住院部：服务范围包括整个住院大楼（含</w:t>
      </w:r>
      <w:r>
        <w:rPr>
          <w:rFonts w:hint="eastAsia" w:ascii="仿宋" w:hAnsi="仿宋" w:eastAsia="仿宋" w:cs="仿宋"/>
          <w:color w:val="auto"/>
          <w:sz w:val="24"/>
          <w:szCs w:val="24"/>
          <w:highlight w:val="none"/>
          <w:lang w:eastAsia="zh-CN"/>
        </w:rPr>
        <w:t xml:space="preserve">各</w:t>
      </w:r>
      <w:r>
        <w:rPr>
          <w:rFonts w:hint="eastAsia" w:ascii="仿宋" w:hAnsi="仿宋" w:eastAsia="仿宋" w:cs="仿宋"/>
          <w:color w:val="auto"/>
          <w:sz w:val="24"/>
          <w:szCs w:val="24"/>
          <w:highlight w:val="none"/>
        </w:rPr>
        <w:t xml:space="preserve">病区</w:t>
      </w:r>
      <w:r>
        <w:rPr>
          <w:rFonts w:hint="eastAsia" w:ascii="仿宋" w:hAnsi="仿宋" w:eastAsia="仿宋" w:cs="仿宋"/>
          <w:color w:val="auto"/>
          <w:sz w:val="24"/>
          <w:szCs w:val="24"/>
          <w:highlight w:val="none"/>
          <w:lang w:eastAsia="zh-CN"/>
        </w:rPr>
        <w:t xml:space="preserve">、输液中心等</w:t>
      </w:r>
      <w:r>
        <w:rPr>
          <w:rFonts w:hint="eastAsia" w:ascii="仿宋" w:hAnsi="仿宋" w:eastAsia="仿宋" w:cs="仿宋"/>
          <w:color w:val="auto"/>
          <w:sz w:val="24"/>
          <w:szCs w:val="24"/>
          <w:highlight w:val="none"/>
        </w:rPr>
        <w:t xml:space="preserve">）。主要负责住院楼</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rPr>
        <w:t xml:space="preserve">卫生保洁，</w:t>
      </w:r>
      <w:r>
        <w:rPr>
          <w:rFonts w:hint="eastAsia" w:ascii="仿宋" w:hAnsi="仿宋" w:eastAsia="仿宋" w:cs="仿宋"/>
          <w:color w:val="auto"/>
          <w:sz w:val="24"/>
          <w:szCs w:val="24"/>
          <w:highlight w:val="none"/>
          <w:lang w:eastAsia="zh-CN"/>
        </w:rPr>
        <w:t xml:space="preserve">病人出院后及时对床单元进行清洁消毒。</w:t>
      </w:r>
      <w:r>
        <w:rPr>
          <w:rFonts w:hint="eastAsia" w:ascii="仿宋" w:hAnsi="仿宋" w:eastAsia="仿宋" w:cs="仿宋"/>
          <w:color w:val="auto"/>
          <w:sz w:val="24"/>
          <w:szCs w:val="24"/>
          <w:highlight w:val="none"/>
        </w:rPr>
        <w:t xml:space="preserve">另负责各科室领取药品、物品的运送，手术室、</w:t>
      </w:r>
      <w:r>
        <w:rPr>
          <w:rFonts w:hint="eastAsia" w:ascii="仿宋" w:hAnsi="仿宋" w:eastAsia="仿宋" w:cs="仿宋"/>
          <w:color w:val="auto"/>
          <w:sz w:val="24"/>
          <w:szCs w:val="24"/>
          <w:highlight w:val="none"/>
          <w:lang w:val="en-US" w:eastAsia="zh-CN"/>
        </w:rPr>
        <w:t xml:space="preserve">病区</w:t>
      </w:r>
      <w:r>
        <w:rPr>
          <w:rFonts w:hint="eastAsia" w:ascii="仿宋" w:hAnsi="仿宋" w:eastAsia="仿宋" w:cs="仿宋"/>
          <w:color w:val="auto"/>
          <w:sz w:val="24"/>
          <w:szCs w:val="24"/>
          <w:highlight w:val="none"/>
        </w:rPr>
        <w:t xml:space="preserve">标本的送取，病区微波炉、</w:t>
      </w:r>
      <w:r>
        <w:rPr>
          <w:rFonts w:hint="eastAsia" w:ascii="仿宋" w:hAnsi="仿宋" w:eastAsia="仿宋" w:cs="仿宋"/>
          <w:color w:val="auto"/>
          <w:sz w:val="24"/>
          <w:szCs w:val="24"/>
          <w:highlight w:val="none"/>
          <w:lang w:val="en-US" w:eastAsia="zh-CN"/>
        </w:rPr>
        <w:t xml:space="preserve">饮水机、</w:t>
      </w:r>
      <w:r>
        <w:rPr>
          <w:rFonts w:hint="eastAsia" w:ascii="仿宋" w:hAnsi="仿宋" w:eastAsia="仿宋" w:cs="仿宋"/>
          <w:color w:val="auto"/>
          <w:sz w:val="24"/>
          <w:szCs w:val="24"/>
          <w:highlight w:val="none"/>
        </w:rPr>
        <w:t xml:space="preserve">开水炉的</w:t>
      </w:r>
      <w:r>
        <w:rPr>
          <w:rFonts w:hint="eastAsia" w:ascii="仿宋" w:hAnsi="仿宋" w:eastAsia="仿宋" w:cs="仿宋"/>
          <w:color w:val="auto"/>
          <w:sz w:val="24"/>
          <w:szCs w:val="24"/>
          <w:highlight w:val="none"/>
          <w:lang w:eastAsia="zh-CN"/>
        </w:rPr>
        <w:t xml:space="preserve">清洁</w:t>
      </w:r>
      <w:r>
        <w:rPr>
          <w:rFonts w:hint="eastAsia" w:ascii="仿宋" w:hAnsi="仿宋" w:eastAsia="仿宋" w:cs="仿宋"/>
          <w:color w:val="auto"/>
          <w:sz w:val="24"/>
          <w:szCs w:val="24"/>
          <w:highlight w:val="none"/>
        </w:rPr>
        <w:t xml:space="preserve">维护等</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洗衣房：每天及时对更换物品进行洗涤。负责洗涤、折叠被服、衣物（包括被套、床单及病员服，手术室、妇产科及其他各科室需洗涤的物品）。负责医院所有窗帘、床帘、各科室值班室被单被套的定期清洗及所有布、巾类的修补工作。负责所有洗涤物品的上收下送。每天做好卫生清洁工作，确保地面、门窗、天花、墙壁及设备的清洁卫生等。</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、被服中心：收发入出院病人被服、用品等，并做到送、收到床头，见脏就换，做到帐物相符。及时整理被服、用品，做到物品洁净、整齐，放置有序。</w:t>
      </w:r>
      <w:r>
        <w:rPr>
          <w:rFonts w:hint="eastAsia" w:ascii="仿宋" w:hAnsi="仿宋" w:eastAsia="仿宋" w:cs="仿宋"/>
          <w:color w:val="auto"/>
          <w:sz w:val="24"/>
          <w:szCs w:val="24"/>
          <w:highlight w:val="none"/>
          <w:lang w:eastAsia="zh-CN"/>
        </w:rPr>
        <w:t xml:space="preserve">经常</w:t>
      </w:r>
      <w:r>
        <w:rPr>
          <w:rFonts w:hint="eastAsia" w:ascii="仿宋" w:hAnsi="仿宋" w:eastAsia="仿宋" w:cs="仿宋"/>
          <w:color w:val="auto"/>
          <w:sz w:val="24"/>
          <w:szCs w:val="24"/>
          <w:highlight w:val="none"/>
        </w:rPr>
        <w:t xml:space="preserve">对更换的垫被、盖被</w:t>
      </w:r>
      <w:r>
        <w:rPr>
          <w:rFonts w:hint="eastAsia" w:ascii="仿宋" w:hAnsi="仿宋" w:eastAsia="仿宋" w:cs="仿宋"/>
          <w:color w:val="auto"/>
          <w:sz w:val="24"/>
          <w:szCs w:val="24"/>
          <w:highlight w:val="none"/>
          <w:lang w:eastAsia="zh-CN"/>
        </w:rPr>
        <w:t xml:space="preserve">进行</w:t>
      </w:r>
      <w:r>
        <w:rPr>
          <w:rFonts w:hint="eastAsia" w:ascii="仿宋" w:hAnsi="仿宋" w:eastAsia="仿宋" w:cs="仿宋"/>
          <w:color w:val="auto"/>
          <w:sz w:val="24"/>
          <w:szCs w:val="24"/>
          <w:highlight w:val="none"/>
        </w:rPr>
        <w:t xml:space="preserve">洗晒</w:t>
      </w:r>
      <w:r>
        <w:rPr>
          <w:rFonts w:hint="eastAsia" w:ascii="仿宋" w:hAnsi="仿宋" w:eastAsia="仿宋" w:cs="仿宋"/>
          <w:color w:val="auto"/>
          <w:sz w:val="24"/>
          <w:szCs w:val="24"/>
          <w:highlight w:val="none"/>
          <w:lang w:eastAsia="zh-CN"/>
        </w:rPr>
        <w:t xml:space="preserve">，以保持清洁无异味</w:t>
      </w:r>
      <w:r>
        <w:rPr>
          <w:rFonts w:hint="eastAsia" w:ascii="仿宋" w:hAnsi="仿宋" w:eastAsia="仿宋" w:cs="仿宋"/>
          <w:color w:val="auto"/>
          <w:sz w:val="24"/>
          <w:szCs w:val="24"/>
          <w:highlight w:val="none"/>
        </w:rPr>
        <w:t xml:space="preserve">。保证日班时间外住院病人和急诊观察病人被服、用品等的发放等。</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、药库：负责各药房药品领取及运送，中、西药库、各药房的卫生保洁及药库和药房负责人分配的一些临时性任务。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、门卫保安：</w:t>
      </w:r>
      <w:r>
        <w:rPr>
          <w:rFonts w:hint="eastAsia" w:ascii="仿宋" w:hAnsi="仿宋" w:eastAsia="仿宋" w:cs="仿宋"/>
          <w:color w:val="auto"/>
          <w:sz w:val="24"/>
          <w:szCs w:val="24"/>
          <w:highlight w:val="none"/>
          <w:lang w:eastAsia="zh-CN"/>
        </w:rPr>
        <w:t xml:space="preserve">保安员须持证上岗</w:t>
      </w:r>
      <w:r>
        <w:rPr>
          <w:rFonts w:hint="eastAsia" w:ascii="仿宋" w:hAnsi="仿宋" w:eastAsia="仿宋" w:cs="仿宋"/>
          <w:color w:val="auto"/>
          <w:sz w:val="24"/>
          <w:szCs w:val="24"/>
          <w:highlight w:val="none"/>
          <w:lang w:val="en-US" w:eastAsia="zh-CN"/>
        </w:rPr>
        <w:t xml:space="preserve">24小时值班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负责医院的门卫值勤，</w:t>
      </w:r>
      <w:r>
        <w:rPr>
          <w:rFonts w:hint="eastAsia" w:ascii="仿宋" w:hAnsi="仿宋" w:eastAsia="仿宋" w:cs="仿宋"/>
          <w:color w:val="auto"/>
          <w:sz w:val="24"/>
          <w:szCs w:val="24"/>
          <w:highlight w:val="none"/>
          <w:lang w:val="en-US" w:eastAsia="zh-CN"/>
        </w:rPr>
        <w:t xml:space="preserve">疫情防控出入管理（疫情防控期间），</w:t>
      </w:r>
      <w:r>
        <w:rPr>
          <w:rFonts w:hint="eastAsia" w:ascii="仿宋" w:hAnsi="仿宋" w:eastAsia="仿宋" w:cs="仿宋"/>
          <w:color w:val="auto"/>
          <w:sz w:val="24"/>
          <w:szCs w:val="24"/>
          <w:highlight w:val="none"/>
        </w:rPr>
        <w:t xml:space="preserve">医院内流浪动物的清除，做好安全保卫工作，维护院内治安秩序。做好院内车辆停放管理及日常巡查工作</w:t>
      </w:r>
      <w:r>
        <w:rPr>
          <w:rFonts w:hint="eastAsia" w:ascii="仿宋" w:hAnsi="仿宋" w:eastAsia="仿宋" w:cs="仿宋"/>
          <w:color w:val="auto"/>
          <w:sz w:val="24"/>
          <w:szCs w:val="24"/>
          <w:highlight w:val="none"/>
          <w:lang w:eastAsia="zh-CN"/>
        </w:rPr>
        <w:t xml:space="preserve">并做好</w:t>
      </w:r>
      <w:r>
        <w:rPr>
          <w:rFonts w:hint="eastAsia" w:ascii="仿宋" w:hAnsi="仿宋" w:eastAsia="仿宋" w:cs="仿宋"/>
          <w:color w:val="auto"/>
          <w:sz w:val="24"/>
          <w:szCs w:val="24"/>
          <w:highlight w:val="none"/>
        </w:rPr>
        <w:t xml:space="preserve">巡查</w:t>
      </w:r>
      <w:r>
        <w:rPr>
          <w:rFonts w:hint="eastAsia" w:ascii="仿宋" w:hAnsi="仿宋" w:eastAsia="仿宋" w:cs="仿宋"/>
          <w:color w:val="auto"/>
          <w:sz w:val="24"/>
          <w:szCs w:val="24"/>
          <w:highlight w:val="none"/>
          <w:lang w:eastAsia="zh-CN"/>
        </w:rPr>
        <w:t xml:space="preserve">台账</w:t>
      </w:r>
      <w:r>
        <w:rPr>
          <w:rFonts w:hint="eastAsia" w:ascii="仿宋" w:hAnsi="仿宋" w:eastAsia="仿宋" w:cs="仿宋"/>
          <w:color w:val="auto"/>
          <w:sz w:val="24"/>
          <w:szCs w:val="24"/>
          <w:highlight w:val="none"/>
        </w:rPr>
        <w:t xml:space="preserve">，确保消防通道的畅通，每天佩戴禁烟袖套，做好医院禁烟</w:t>
      </w:r>
      <w:r>
        <w:rPr>
          <w:rFonts w:hint="eastAsia" w:ascii="仿宋" w:hAnsi="仿宋" w:eastAsia="仿宋" w:cs="仿宋"/>
          <w:color w:val="auto"/>
          <w:sz w:val="24"/>
          <w:szCs w:val="24"/>
          <w:highlight w:val="none"/>
          <w:lang w:eastAsia="zh-CN"/>
        </w:rPr>
        <w:t xml:space="preserve">劝导</w:t>
      </w:r>
      <w:r>
        <w:rPr>
          <w:rFonts w:hint="eastAsia" w:ascii="仿宋" w:hAnsi="仿宋" w:eastAsia="仿宋" w:cs="仿宋"/>
          <w:color w:val="auto"/>
          <w:sz w:val="24"/>
          <w:szCs w:val="24"/>
          <w:highlight w:val="none"/>
        </w:rPr>
        <w:t xml:space="preserve">工作</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lang w:val="en-US" w:eastAsia="zh-CN"/>
        </w:rPr>
        <w:t xml:space="preserve">采购人临时安排的工作，主管部门在检查中如发现违规行为，由成交供应商承担所有责任。采购人不定期进行督查，如发现违规行为，发函（整改通知）督促成交供应商限期进行整改，如成交供应商未能在期限内整改到位或屡次发生该违规行为，采购人有权解除物业管理合同，解除合同所产生的一切后果由成交供应商承担。</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医院医疗废弃物收集：专人负责医院医疗废弃物的收集、称重、登记、保存、交接等工作，</w:t>
      </w:r>
      <w:r>
        <w:rPr>
          <w:rFonts w:hint="eastAsia" w:ascii="仿宋" w:hAnsi="仿宋" w:eastAsia="仿宋" w:cs="仿宋"/>
          <w:color w:val="auto"/>
          <w:sz w:val="24"/>
          <w:szCs w:val="24"/>
          <w:highlight w:val="none"/>
          <w:lang w:eastAsia="zh-CN"/>
        </w:rPr>
        <w:t xml:space="preserve">工作流程要符合医废管理规范，并做好记录</w:t>
      </w:r>
      <w:r>
        <w:rPr>
          <w:rFonts w:hint="eastAsia" w:ascii="仿宋" w:hAnsi="仿宋" w:eastAsia="仿宋" w:cs="仿宋"/>
          <w:color w:val="auto"/>
          <w:sz w:val="24"/>
          <w:szCs w:val="24"/>
          <w:highlight w:val="none"/>
          <w:lang w:val="en-US" w:eastAsia="zh-CN"/>
        </w:rPr>
        <w:t xml:space="preserve">。并做到场所卫生、整洁，防止造成环境污染。</w:t>
      </w:r>
      <w:r/>
    </w:p>
    <w:p>
      <w:pPr>
        <w:ind w:firstLine="480"/>
        <w:keepLines w:val="0"/>
        <w:keepNext w:val="0"/>
        <w:pageBreakBefore w:val="0"/>
        <w:spacing w:line="50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、根据医院大型创建或检查要求，提供专项工程保洁，提供专项保洁方案，原则上一年不少于两次，涉及上级检查或督查出现的失分情况，按情形给予罚款。</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9、负责医院</w:t>
      </w:r>
      <w:r>
        <w:rPr>
          <w:rFonts w:hint="eastAsia" w:ascii="仿宋" w:hAnsi="仿宋" w:eastAsia="仿宋" w:cs="仿宋"/>
          <w:color w:val="auto"/>
          <w:sz w:val="24"/>
          <w:szCs w:val="24"/>
          <w:highlight w:val="none"/>
        </w:rPr>
        <w:t xml:space="preserve">急诊部病人的搬运（含陪检查及送至病区）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为病人提供担架服务</w:t>
      </w:r>
      <w:r>
        <w:rPr>
          <w:rFonts w:hint="eastAsia" w:ascii="仿宋" w:hAnsi="仿宋" w:eastAsia="仿宋" w:cs="仿宋"/>
          <w:color w:val="auto"/>
          <w:sz w:val="24"/>
          <w:szCs w:val="24"/>
          <w:highlight w:val="none"/>
          <w:lang w:eastAsia="zh-CN"/>
        </w:rPr>
        <w:t xml:space="preserve">，手术病人的接送，病区、手术室标本的送取，为无陪护病人提供取药、</w:t>
      </w:r>
      <w:r>
        <w:rPr>
          <w:rFonts w:hint="eastAsia" w:ascii="仿宋" w:hAnsi="仿宋" w:eastAsia="仿宋" w:cs="仿宋"/>
          <w:color w:val="auto"/>
          <w:sz w:val="24"/>
          <w:szCs w:val="24"/>
          <w:highlight w:val="none"/>
          <w:lang w:val="en-US" w:eastAsia="zh-CN"/>
        </w:rPr>
        <w:t xml:space="preserve">负责送出院病人到接送车辆</w:t>
      </w:r>
      <w:r>
        <w:rPr>
          <w:rFonts w:hint="eastAsia" w:ascii="仿宋" w:hAnsi="仿宋" w:eastAsia="仿宋" w:cs="仿宋"/>
          <w:color w:val="auto"/>
          <w:sz w:val="24"/>
          <w:szCs w:val="24"/>
          <w:highlight w:val="none"/>
          <w:lang w:eastAsia="zh-CN"/>
        </w:rPr>
        <w:t xml:space="preserve">等服务。</w:t>
      </w:r>
      <w:r>
        <w:rPr>
          <w:rFonts w:hint="eastAsia" w:ascii="仿宋" w:hAnsi="仿宋" w:eastAsia="仿宋" w:cs="仿宋"/>
          <w:color w:val="auto"/>
          <w:sz w:val="24"/>
          <w:szCs w:val="24"/>
          <w:highlight w:val="none"/>
          <w:lang w:val="en-US" w:eastAsia="zh-CN"/>
        </w:rPr>
        <w:t xml:space="preserve">负责无偿运送无助或不能行走病人的检查、接送</w:t>
      </w:r>
      <w:r>
        <w:rPr>
          <w:rFonts w:hint="eastAsia" w:ascii="仿宋" w:hAnsi="仿宋" w:eastAsia="仿宋" w:cs="仿宋"/>
          <w:color w:val="auto"/>
          <w:sz w:val="24"/>
          <w:szCs w:val="24"/>
          <w:highlight w:val="none"/>
        </w:rPr>
        <w:t xml:space="preserve">。  </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10、项目经理：必须严格执行医院各项规章制度，服从医院监管，并做好现场管理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负责检查督促整个医院的保洁工作情况并做好记录，强化过程管理，做好工作</w:t>
      </w:r>
      <w:r>
        <w:rPr>
          <w:rFonts w:hint="eastAsia" w:ascii="仿宋" w:hAnsi="仿宋" w:eastAsia="仿宋" w:cs="仿宋"/>
          <w:color w:val="auto"/>
          <w:sz w:val="24"/>
          <w:szCs w:val="24"/>
          <w:highlight w:val="none"/>
          <w:lang w:eastAsia="zh-CN"/>
        </w:rPr>
        <w:t xml:space="preserve">台账</w:t>
      </w:r>
      <w:r>
        <w:rPr>
          <w:rFonts w:hint="eastAsia" w:ascii="仿宋" w:hAnsi="仿宋" w:eastAsia="仿宋" w:cs="仿宋"/>
          <w:color w:val="auto"/>
          <w:sz w:val="24"/>
          <w:szCs w:val="24"/>
          <w:highlight w:val="none"/>
        </w:rPr>
        <w:t xml:space="preserve">，做到每月及时汇总，年度整理归档。发现问题及时整改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负责</w:t>
      </w:r>
      <w:r>
        <w:rPr>
          <w:rFonts w:hint="eastAsia" w:ascii="仿宋" w:hAnsi="仿宋" w:eastAsia="仿宋" w:cs="仿宋"/>
          <w:color w:val="auto"/>
          <w:sz w:val="24"/>
          <w:szCs w:val="24"/>
          <w:highlight w:val="none"/>
        </w:rPr>
        <w:t xml:space="preserve">物业各部门的协调工作及日常管理，协</w:t>
      </w:r>
      <w:r>
        <w:rPr>
          <w:rFonts w:hint="eastAsia" w:ascii="仿宋" w:hAnsi="仿宋" w:eastAsia="仿宋" w:cs="仿宋"/>
          <w:color w:val="auto"/>
          <w:sz w:val="24"/>
          <w:szCs w:val="24"/>
          <w:highlight w:val="none"/>
          <w:lang w:val="en-US" w:eastAsia="zh-CN"/>
        </w:rPr>
        <w:t xml:space="preserve">助做好突击性的保洁工作，并安排人员定期进行除四害工作。</w:t>
      </w:r>
      <w:r/>
    </w:p>
    <w:p>
      <w:pPr>
        <w:ind w:firstLine="480"/>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11.水电工：水电工24小时值班制，确保全院水电正常和安全。</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12、成交供应商所有人员必须按照医院疫情防控要求，（如执行上级疫情防控要求）无条件执行医院布置的各项防控任务。</w:t>
      </w:r>
      <w:r/>
    </w:p>
    <w:p>
      <w:pPr>
        <w:ind w:firstLine="480"/>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13、医院走廊、过道的照明灯由保洁人员按照医院规定及时开关，各楼层保洁工作人员做好禁烟劝导工作。</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因</w:t>
      </w:r>
      <w:r>
        <w:rPr>
          <w:rFonts w:hint="eastAsia" w:ascii="仿宋" w:hAnsi="仿宋" w:eastAsia="仿宋" w:cs="仿宋"/>
          <w:color w:val="auto"/>
          <w:sz w:val="24"/>
          <w:szCs w:val="24"/>
          <w:highlight w:val="none"/>
          <w:lang w:eastAsia="zh-CN"/>
        </w:rPr>
        <w:t xml:space="preserve">特殊情况</w:t>
      </w:r>
      <w:r>
        <w:rPr>
          <w:rFonts w:hint="eastAsia" w:ascii="仿宋" w:hAnsi="仿宋" w:eastAsia="仿宋" w:cs="仿宋"/>
          <w:color w:val="auto"/>
          <w:sz w:val="24"/>
          <w:szCs w:val="24"/>
          <w:highlight w:val="none"/>
        </w:rPr>
        <w:t xml:space="preserve">需临时添加保安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保洁人员，</w:t>
      </w:r>
      <w:r>
        <w:rPr>
          <w:rFonts w:hint="eastAsia" w:ascii="仿宋" w:hAnsi="仿宋" w:eastAsia="仿宋" w:cs="仿宋"/>
          <w:color w:val="auto"/>
          <w:sz w:val="24"/>
          <w:szCs w:val="24"/>
          <w:highlight w:val="none"/>
          <w:lang w:eastAsia="zh-CN"/>
        </w:rPr>
        <w:t xml:space="preserve">成交供应商</w:t>
      </w:r>
      <w:r>
        <w:rPr>
          <w:rFonts w:hint="eastAsia" w:ascii="仿宋" w:hAnsi="仿宋" w:eastAsia="仿宋" w:cs="仿宋"/>
          <w:color w:val="auto"/>
          <w:sz w:val="24"/>
          <w:szCs w:val="24"/>
          <w:highlight w:val="none"/>
        </w:rPr>
        <w:t xml:space="preserve">负责提供合适人选，各类管理（包括各类安全）由</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负责，</w:t>
      </w:r>
      <w:r>
        <w:rPr>
          <w:rFonts w:hint="eastAsia" w:ascii="仿宋" w:hAnsi="仿宋" w:eastAsia="仿宋" w:cs="仿宋"/>
          <w:color w:val="auto"/>
          <w:sz w:val="24"/>
          <w:szCs w:val="24"/>
          <w:highlight w:val="none"/>
          <w:lang w:eastAsia="zh-CN"/>
        </w:rPr>
        <w:t xml:space="preserve">费用</w:t>
      </w:r>
      <w:r>
        <w:rPr>
          <w:rFonts w:hint="eastAsia" w:ascii="仿宋" w:hAnsi="仿宋" w:eastAsia="仿宋" w:cs="仿宋"/>
          <w:color w:val="auto"/>
          <w:sz w:val="24"/>
          <w:szCs w:val="24"/>
          <w:highlight w:val="none"/>
        </w:rPr>
        <w:t xml:space="preserve">双方协商</w:t>
      </w:r>
      <w:r>
        <w:rPr>
          <w:rFonts w:hint="eastAsia" w:ascii="仿宋" w:hAnsi="仿宋" w:eastAsia="仿宋" w:cs="仿宋"/>
          <w:color w:val="auto"/>
          <w:sz w:val="24"/>
          <w:szCs w:val="24"/>
          <w:highlight w:val="none"/>
          <w:lang w:eastAsia="zh-CN"/>
        </w:rPr>
        <w:t xml:space="preserve">解决</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15、配置耗材、保洁药剂要求：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（1）耗材根据临床需要，做到保证供应；</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（2）垃圾袋要求：院区生活垃圾袋要保质保量，及时供应，严格按照医院要求。</w:t>
      </w:r>
      <w:r/>
    </w:p>
    <w:p>
      <w:pPr>
        <w:ind w:firstLine="480"/>
        <w:keepLines w:val="0"/>
        <w:keepNext w:val="0"/>
        <w:pageBreakBefore w:val="0"/>
        <w:spacing w:line="500" w:lineRule="exact"/>
        <w:widowControl w:val="off"/>
        <w:rPr>
          <w:rFonts w:hint="default"/>
          <w:lang w:val="en-US" w:eastAsia="zh-CN"/>
        </w:rPr>
      </w:pPr>
      <w:r>
        <w:rPr>
          <w:rFonts w:hint="eastAsia" w:ascii="仿宋" w:hAnsi="仿宋" w:eastAsia="仿宋" w:cs="仿宋"/>
          <w:color w:val="auto"/>
          <w:sz w:val="24"/>
          <w:szCs w:val="24"/>
          <w:highlight w:val="none"/>
          <w:lang w:val="en-US" w:eastAsia="zh-CN"/>
        </w:rPr>
        <w:t xml:space="preserve">（3）成交供应商自备一般设备及常用工具、药水清单</w:t>
      </w:r>
      <w:r/>
    </w:p>
    <w:p>
      <w:pPr>
        <w:numPr>
          <w:ilvl w:val="0"/>
          <w:numId w:val="0"/>
        </w:numPr>
        <w:spacing w:line="240" w:lineRule="auto"/>
        <w:tabs>
          <w:tab w:val="left" w:pos="110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成交供应商应物资管理制度齐全，用于本项目物资齐备,如：驾驶式扫地机、驾驶式洗地机等设备。其他一般设备清单如：办公设备及各类办公用品。加强版折叠式铝合金人字梯、工具箱、对讲机等。</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常用工具、药水清单如：洗衣房用洗衣粉或洗衣液等、各类清洁工具，扫把畚箕套装，分色拖把头、拖把杆，分色毛巾、百洁布、抹布，防水手套、帆布手套</w:t>
      </w:r>
      <w:r>
        <w:rPr>
          <w:rFonts w:hint="eastAsia" w:ascii="仿宋" w:hAnsi="仿宋" w:eastAsia="仿宋" w:cs="仿宋"/>
          <w:color w:val="auto"/>
          <w:sz w:val="24"/>
          <w:szCs w:val="24"/>
          <w:highlight w:val="none"/>
          <w:lang w:val="en-US" w:eastAsia="zh-CN"/>
        </w:rPr>
        <w:t xml:space="preserve">，围裙，套袖，钢丝球，檀香，空气清新剂，洁厕灵，洗洁精，玻璃清洁工具套装，伸缩杆套装，地板刷，小便池芳香球，全能清洁剂，静电除尘剂，不锈钢光亮剂，地板括水器，玻璃清洁剂，洁厕剂，亮洁剂，海绵拖把，尘推杆套装，手电筒，劳保鞋，手套，雨靴、雨衣、雨伞，口罩，喷壶，伸缩剪刀，钢尺、水平尺、据子，胶枪、火钳，大竹扫把，小竹扫把，消毒喷雾器，绳子，扁担，除虫药水，除胶剂，铁丝，各类水桶，刻度桶，圆头刷，软毛刷，方头刷， 油漆刷子，云石铲刀，保洁药水瓶，告示牌，警示牌，标牌、标识，生活垃圾袋，标本框，运送篮，转运箱等。</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16、其他相关工作要求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（1）遵守医院各项规章制度，穿工作服、仪表符合要求，工作责任心强，服务态度好，文明礼貌，保证24小时满足病区需要。</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（2）及时、准确、安全送标本检查，并取报告单回科室，及时补充所需各类标本容器。</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（3）及时为各科室送各类维修物品（如仪器、设备、电器、家具、工具等），维修后送回科室。</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（4）送各科室大输液、外用消毒液、领用物资耗材，保证安全，交接清楚，数量准确。 </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（5）及时为各病区搬运病床、床垫、床头柜等，满足病区需要。及时回收各科室空输液瓶运送至医院指定地点。</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（6）为门诊需住院转运的病人提供转运服务。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（7）完成急诊科院前急救的担架工工作。</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（8）为无助或不能行走的住院病人提供担架工服务。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（9）满足医院开展各种活动时的搬运需求，及时完成搬运任务。为各科室搬运各种家具、设备设施和上述未涉及到的各种物品。</w:t>
      </w:r>
      <w:r/>
    </w:p>
    <w:p>
      <w:pPr>
        <w:ind w:firstLine="480"/>
        <w:keepLines w:val="0"/>
        <w:keepNext w:val="0"/>
        <w:pageBreakBefore w:val="0"/>
        <w:spacing w:line="500" w:lineRule="exact"/>
        <w:widowControl w:val="off"/>
        <w:rPr>
          <w:rFonts w:hint="default"/>
          <w:lang w:val="en-US"/>
        </w:rPr>
      </w:pPr>
      <w:r>
        <w:rPr>
          <w:rFonts w:hint="eastAsia" w:ascii="仿宋" w:hAnsi="仿宋" w:eastAsia="仿宋" w:cs="仿宋"/>
          <w:color w:val="auto"/>
          <w:sz w:val="24"/>
          <w:szCs w:val="24"/>
          <w:highlight w:val="none"/>
          <w:lang w:val="en-US" w:eastAsia="zh-CN"/>
        </w:rPr>
        <w:t xml:space="preserve">（10）为突发事件和特殊时期提供必要的援助。</w:t>
      </w:r>
      <w:r/>
    </w:p>
    <w:p>
      <w:pPr>
        <w:numPr>
          <w:ilvl w:val="0"/>
          <w:numId w:val="0"/>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二、</w:t>
      </w:r>
      <w:r>
        <w:rPr>
          <w:rFonts w:hint="eastAsia" w:ascii="仿宋" w:hAnsi="仿宋" w:eastAsia="仿宋" w:cs="仿宋"/>
          <w:b/>
          <w:bCs/>
          <w:color w:val="auto"/>
          <w:sz w:val="24"/>
          <w:szCs w:val="24"/>
        </w:rPr>
        <w:t xml:space="preserve">采购标的需执行的国家相关标准、行业标准、地方标准或者其他标准、规范；</w:t>
      </w:r>
      <w:r/>
    </w:p>
    <w:p>
      <w:pPr>
        <w:ind w:firstLine="480"/>
        <w:keepLines w:val="0"/>
        <w:keepNext w:val="0"/>
        <w:pageBreakBefore w:val="0"/>
        <w:spacing w:line="500" w:lineRule="exact"/>
        <w:widowControl w:val="off"/>
        <w:rPr>
          <w:rFonts w:hint="eastAsia"/>
        </w:rPr>
      </w:pPr>
      <w:r>
        <w:rPr>
          <w:rFonts w:hint="eastAsia" w:ascii="仿宋" w:hAnsi="仿宋" w:eastAsia="仿宋" w:cs="仿宋"/>
          <w:color w:val="auto"/>
          <w:sz w:val="24"/>
          <w:szCs w:val="24"/>
          <w:highlight w:val="none"/>
          <w:lang w:val="en-US" w:eastAsia="zh-CN"/>
        </w:rPr>
        <w:t xml:space="preserve">物业管理行业最新相关标准及条例。</w:t>
      </w:r>
      <w:r/>
    </w:p>
    <w:p>
      <w:pPr>
        <w:numPr>
          <w:ilvl w:val="0"/>
          <w:numId w:val="0"/>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三、</w:t>
      </w:r>
      <w:r>
        <w:rPr>
          <w:rFonts w:hint="eastAsia" w:ascii="仿宋" w:hAnsi="仿宋" w:eastAsia="仿宋" w:cs="仿宋"/>
          <w:b/>
          <w:bCs/>
          <w:color w:val="auto"/>
          <w:sz w:val="24"/>
          <w:szCs w:val="24"/>
        </w:rPr>
        <w:t xml:space="preserve">采购标的需满足的质量、安全、技术规格、物理特性等要求；</w:t>
      </w:r>
      <w:r/>
    </w:p>
    <w:p>
      <w:pPr>
        <w:ind w:firstLine="480"/>
        <w:keepLines w:val="0"/>
        <w:keepNext w:val="0"/>
        <w:pageBreakBefore w:val="0"/>
        <w:spacing w:line="500" w:lineRule="exact"/>
        <w:widowControl w:val="off"/>
        <w:rPr>
          <w:rFonts w:hint="eastAsia" w:ascii="仿宋" w:hAnsi="仿宋" w:eastAsia="仿宋" w:cs="仿宋"/>
          <w:color w:val="ff0000"/>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1.供应商配备人员要求</w:t>
      </w:r>
      <w:r/>
    </w:p>
    <w:tbl>
      <w:tblPr>
        <w:tblStyle w:val="716"/>
        <w:tblpPr w:horzAnchor="page" w:tblpX="1800" w:vertAnchor="text" w:tblpY="373" w:leftFromText="180" w:topFromText="0" w:rightFromText="180" w:bottomFromText="0"/>
        <w:tblW w:w="46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446"/>
        <w:gridCol w:w="6923"/>
      </w:tblGrid>
      <w:tr>
        <w:trPr/>
        <w:tc>
          <w:tcPr>
            <w:tcW w:w="478" w:type="pct"/>
            <w:vAlign w:val="top"/>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序号</w:t>
            </w:r>
            <w:r/>
          </w:p>
        </w:tc>
        <w:tc>
          <w:tcPr>
            <w:tcW w:w="781" w:type="pct"/>
            <w:vAlign w:val="top"/>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岗位</w:t>
            </w:r>
            <w:r/>
          </w:p>
        </w:tc>
        <w:tc>
          <w:tcPr>
            <w:tcW w:w="3740" w:type="pct"/>
            <w:vAlign w:val="top"/>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岗位说明</w:t>
            </w:r>
            <w:r/>
          </w:p>
        </w:tc>
      </w:tr>
      <w:tr>
        <w:trPr>
          <w:trHeight w:val="553"/>
        </w:trPr>
        <w:tc>
          <w:tcPr>
            <w:tcW w:w="478" w:type="pct"/>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W w:w="781" w:type="pct"/>
            <w:vAlign w:val="center"/>
            <w:textDirection w:val="lrTb"/>
            <w:noWrap w:val="false"/>
          </w:tcPr>
          <w:p>
            <w:pPr>
              <w:keepLines w:val="0"/>
              <w:keepNext w:val="0"/>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i/>
                <w:iCs/>
                <w:color w:val="auto"/>
                <w:sz w:val="24"/>
                <w:szCs w:val="24"/>
                <w:highlight w:val="none"/>
                <w:u w:val="single"/>
                <w:lang w:val="en-US" w:eastAsia="zh-CN"/>
              </w:rPr>
              <w:t xml:space="preserve">项目经理</w:t>
            </w:r>
            <w:r/>
          </w:p>
        </w:tc>
        <w:tc>
          <w:tcPr>
            <w:tcW w:w="3740" w:type="pct"/>
            <w:vAlign w:val="center"/>
            <w:textDirection w:val="lrTb"/>
            <w:noWrap w:val="false"/>
          </w:tcPr>
          <w:p>
            <w:pPr>
              <w:ind w:firstLine="480"/>
              <w:keepLines w:val="0"/>
              <w:keepNext w:val="0"/>
              <w:pageBreakBefore w:val="0"/>
              <w:spacing w:line="500" w:lineRule="exact"/>
              <w:widowControl w:val="off"/>
              <w:rPr>
                <w:rFonts w:hint="eastAsia" w:ascii="仿宋" w:hAnsi="仿宋" w:eastAsia="仿宋" w:cs="仿宋"/>
                <w:b/>
                <w:bCs/>
                <w:i w:val="0"/>
                <w:iCs w:val="0"/>
                <w:color w:val="auto"/>
                <w:sz w:val="24"/>
                <w:szCs w:val="24"/>
                <w:highlight w:val="none"/>
                <w:u w:val="single"/>
                <w:lang w:val="en-US" w:eastAsia="zh-CN"/>
              </w:rPr>
            </w:pPr>
            <w:r>
              <w:rPr>
                <w:rFonts w:hint="eastAsia" w:ascii="仿宋" w:hAnsi="仿宋" w:eastAsia="仿宋" w:cs="仿宋"/>
                <w:b/>
                <w:bCs/>
                <w:i/>
                <w:iCs/>
                <w:color w:val="auto"/>
                <w:sz w:val="24"/>
                <w:szCs w:val="24"/>
                <w:highlight w:val="none"/>
                <w:u w:val="single"/>
                <w:lang w:val="en-US" w:eastAsia="zh-CN"/>
              </w:rPr>
              <w:t xml:space="preserve">年龄在60周岁以内，具有高中及以上学历，</w:t>
            </w:r>
            <w:r>
              <w:rPr>
                <w:rFonts w:hint="eastAsia" w:ascii="仿宋" w:hAnsi="仿宋" w:eastAsia="仿宋" w:cs="仿宋"/>
                <w:b/>
                <w:bCs/>
                <w:i/>
                <w:iCs/>
                <w:color w:val="auto"/>
                <w:sz w:val="24"/>
                <w:szCs w:val="24"/>
                <w:highlight w:val="none"/>
                <w:u w:val="single"/>
                <w:lang w:val="zh-TW" w:eastAsia="zh-CN"/>
              </w:rPr>
              <w:t xml:space="preserve">熟悉相关法律法规。有较强的计划组织、沟通协调及处理突发事件的能力，项目经理对工作全权负责。</w:t>
            </w:r>
            <w:r/>
          </w:p>
        </w:tc>
      </w:tr>
      <w:tr>
        <w:trPr/>
        <w:tc>
          <w:tcPr>
            <w:tcW w:w="478" w:type="pct"/>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W w:w="781" w:type="pct"/>
            <w:vAlign w:val="center"/>
            <w:textDirection w:val="lrTb"/>
            <w:noWrap w:val="false"/>
          </w:tcPr>
          <w:p>
            <w:pPr>
              <w:keepLines w:val="0"/>
              <w:keepNext w:val="0"/>
              <w:pageBreakBefore w:val="0"/>
              <w:spacing w:line="500" w:lineRule="exact"/>
              <w:widowControl w:val="off"/>
              <w:rPr>
                <w:rFonts w:hint="eastAsia" w:ascii="仿宋" w:hAnsi="仿宋" w:eastAsia="仿宋" w:cs="仿宋"/>
                <w:b/>
                <w:bCs/>
                <w:i/>
                <w:iCs/>
                <w:color w:val="auto"/>
                <w:sz w:val="24"/>
                <w:szCs w:val="24"/>
                <w:highlight w:val="none"/>
                <w:u w:val="single"/>
                <w:lang w:val="en-US" w:eastAsia="zh-CN"/>
              </w:rPr>
            </w:pPr>
            <w:r>
              <w:rPr>
                <w:rFonts w:hint="eastAsia" w:ascii="仿宋" w:hAnsi="仿宋" w:eastAsia="仿宋" w:cs="仿宋"/>
                <w:b/>
                <w:bCs/>
                <w:i/>
                <w:iCs/>
                <w:color w:val="auto"/>
                <w:sz w:val="24"/>
                <w:szCs w:val="24"/>
                <w:highlight w:val="none"/>
                <w:u w:val="single"/>
                <w:lang w:val="en-US" w:eastAsia="zh-CN"/>
              </w:rPr>
              <w:t xml:space="preserve">保洁员、勤杂工</w:t>
            </w:r>
            <w:r/>
          </w:p>
        </w:tc>
        <w:tc>
          <w:tcPr>
            <w:tcW w:w="3740" w:type="pct"/>
            <w:vAlign w:val="center"/>
            <w:textDirection w:val="lrTb"/>
            <w:noWrap w:val="false"/>
          </w:tcPr>
          <w:p>
            <w:pPr>
              <w:keepLines w:val="0"/>
              <w:keepNext w:val="0"/>
              <w:pageBreakBefore w:val="0"/>
              <w:spacing w:line="500" w:lineRule="exact"/>
              <w:widowControl w:val="off"/>
              <w:rPr>
                <w:rFonts w:hint="eastAsia" w:ascii="仿宋" w:hAnsi="仿宋" w:eastAsia="仿宋" w:cs="仿宋"/>
                <w:b/>
                <w:bCs/>
                <w:i/>
                <w:iCs/>
                <w:color w:val="auto"/>
                <w:sz w:val="24"/>
                <w:szCs w:val="24"/>
                <w:highlight w:val="none"/>
                <w:u w:val="single"/>
                <w:lang w:val="en-US" w:eastAsia="zh-CN"/>
              </w:rPr>
            </w:pPr>
            <w:r>
              <w:rPr>
                <w:rFonts w:hint="eastAsia" w:ascii="仿宋" w:hAnsi="仿宋" w:eastAsia="仿宋" w:cs="仿宋"/>
                <w:b/>
                <w:bCs/>
                <w:i/>
                <w:iCs/>
                <w:color w:val="auto"/>
                <w:sz w:val="24"/>
                <w:szCs w:val="24"/>
                <w:highlight w:val="none"/>
                <w:u w:val="single"/>
                <w:lang w:val="en-US" w:eastAsia="zh-CN"/>
              </w:rPr>
              <w:t xml:space="preserve">年龄在65周岁以内，身体健康，能胜任医院岗位工作，负责整个医院的环境卫生，</w:t>
            </w:r>
            <w:r>
              <w:rPr>
                <w:rFonts w:hint="eastAsia" w:ascii="仿宋" w:hAnsi="仿宋" w:eastAsia="仿宋" w:cs="仿宋"/>
                <w:b/>
                <w:bCs/>
                <w:i/>
                <w:iCs/>
                <w:color w:val="000000"/>
                <w:sz w:val="24"/>
                <w:szCs w:val="24"/>
                <w:highlight w:val="none"/>
                <w:u w:val="single"/>
              </w:rPr>
              <w:t xml:space="preserve">责任区域内全天候卫生整洁</w:t>
            </w:r>
            <w:r>
              <w:rPr>
                <w:rFonts w:hint="eastAsia" w:ascii="仿宋" w:hAnsi="仿宋" w:eastAsia="仿宋" w:cs="仿宋"/>
                <w:b/>
                <w:bCs/>
                <w:i/>
                <w:iCs/>
                <w:color w:val="000000"/>
                <w:sz w:val="24"/>
                <w:szCs w:val="24"/>
                <w:highlight w:val="none"/>
                <w:u w:val="single"/>
                <w:lang w:eastAsia="zh-CN"/>
              </w:rPr>
              <w:t xml:space="preserve">；负责污水处理、维修搬运等勤杂工作。</w:t>
            </w:r>
            <w:r/>
          </w:p>
        </w:tc>
      </w:tr>
      <w:tr>
        <w:trPr/>
        <w:tc>
          <w:tcPr>
            <w:tcW w:w="478" w:type="pct"/>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W w:w="781" w:type="pct"/>
            <w:vAlign w:val="center"/>
            <w:textDirection w:val="lrTb"/>
            <w:noWrap w:val="false"/>
          </w:tcPr>
          <w:p>
            <w:pPr>
              <w:keepLines w:val="0"/>
              <w:keepNext w:val="0"/>
              <w:pageBreakBefore w:val="0"/>
              <w:spacing w:line="500" w:lineRule="exact"/>
              <w:widowControl w:val="off"/>
              <w:rPr>
                <w:rFonts w:hint="eastAsia" w:ascii="仿宋" w:hAnsi="仿宋" w:eastAsia="仿宋" w:cs="仿宋"/>
                <w:b/>
                <w:bCs/>
                <w:i/>
                <w:iCs/>
                <w:color w:val="auto"/>
                <w:sz w:val="24"/>
                <w:szCs w:val="24"/>
                <w:highlight w:val="none"/>
                <w:u w:val="single"/>
                <w:lang w:val="en-US" w:eastAsia="zh-CN"/>
              </w:rPr>
            </w:pPr>
            <w:r>
              <w:rPr>
                <w:rFonts w:hint="eastAsia" w:ascii="仿宋" w:hAnsi="仿宋" w:eastAsia="仿宋" w:cs="仿宋"/>
                <w:b/>
                <w:bCs/>
                <w:i/>
                <w:iCs/>
                <w:color w:val="auto"/>
                <w:sz w:val="24"/>
                <w:szCs w:val="24"/>
                <w:highlight w:val="none"/>
                <w:u w:val="single"/>
                <w:lang w:val="zh-TW" w:eastAsia="zh-CN"/>
              </w:rPr>
              <w:t xml:space="preserve">保安员</w:t>
            </w:r>
            <w:r/>
          </w:p>
        </w:tc>
        <w:tc>
          <w:tcPr>
            <w:tcW w:w="3740" w:type="pct"/>
            <w:vAlign w:val="center"/>
            <w:textDirection w:val="lrTb"/>
            <w:noWrap w:val="false"/>
          </w:tcPr>
          <w:p>
            <w:pPr>
              <w:ind w:firstLine="480"/>
              <w:keepLines w:val="0"/>
              <w:keepNext w:val="0"/>
              <w:pageBreakBefore w:val="0"/>
              <w:spacing w:line="360" w:lineRule="auto"/>
              <w:widowControl w:val="off"/>
              <w:rPr>
                <w:rFonts w:hint="eastAsia" w:ascii="仿宋" w:hAnsi="仿宋" w:eastAsia="仿宋" w:cs="仿宋"/>
                <w:b/>
                <w:bCs/>
                <w:i/>
                <w:iCs/>
                <w:color w:val="auto"/>
                <w:sz w:val="24"/>
                <w:szCs w:val="24"/>
                <w:highlight w:val="none"/>
                <w:u w:val="single"/>
                <w:lang w:val="en-US" w:eastAsia="zh-CN"/>
              </w:rPr>
            </w:pPr>
            <w:r>
              <w:rPr>
                <w:rFonts w:hint="eastAsia" w:ascii="仿宋" w:hAnsi="仿宋" w:eastAsia="仿宋" w:cs="仿宋"/>
                <w:b/>
                <w:bCs/>
                <w:i/>
                <w:iCs/>
                <w:color w:val="000000"/>
                <w:sz w:val="24"/>
                <w:szCs w:val="24"/>
                <w:highlight w:val="none"/>
                <w:u w:val="single"/>
              </w:rPr>
              <w:t xml:space="preserve">保安年龄不超过6</w:t>
            </w:r>
            <w:r>
              <w:rPr>
                <w:rFonts w:hint="eastAsia" w:ascii="仿宋" w:hAnsi="仿宋" w:eastAsia="仿宋" w:cs="仿宋"/>
                <w:b/>
                <w:bCs/>
                <w:i/>
                <w:iCs/>
                <w:color w:val="000000"/>
                <w:sz w:val="24"/>
                <w:szCs w:val="24"/>
                <w:highlight w:val="none"/>
                <w:u w:val="single"/>
                <w:lang w:val="en-US" w:eastAsia="zh-CN"/>
              </w:rPr>
              <w:t xml:space="preserve">0</w:t>
            </w:r>
            <w:r>
              <w:rPr>
                <w:rFonts w:hint="eastAsia" w:ascii="仿宋" w:hAnsi="仿宋" w:eastAsia="仿宋" w:cs="仿宋"/>
                <w:b/>
                <w:bCs/>
                <w:i/>
                <w:iCs/>
                <w:color w:val="000000"/>
                <w:sz w:val="24"/>
                <w:szCs w:val="24"/>
                <w:highlight w:val="none"/>
                <w:u w:val="single"/>
              </w:rPr>
              <w:t xml:space="preserve">周岁，均须持有保安</w:t>
            </w:r>
            <w:r>
              <w:rPr>
                <w:rFonts w:hint="eastAsia" w:ascii="仿宋" w:hAnsi="仿宋" w:eastAsia="仿宋" w:cs="仿宋"/>
                <w:b/>
                <w:bCs/>
                <w:i/>
                <w:iCs/>
                <w:color w:val="000000"/>
                <w:sz w:val="24"/>
                <w:szCs w:val="24"/>
                <w:highlight w:val="none"/>
                <w:u w:val="single"/>
                <w:lang w:eastAsia="zh-CN"/>
              </w:rPr>
              <w:t xml:space="preserve">员</w:t>
            </w:r>
            <w:r>
              <w:rPr>
                <w:rFonts w:hint="eastAsia" w:ascii="仿宋" w:hAnsi="仿宋" w:eastAsia="仿宋" w:cs="仿宋"/>
                <w:b/>
                <w:bCs/>
                <w:i/>
                <w:iCs/>
                <w:color w:val="000000"/>
                <w:sz w:val="24"/>
                <w:szCs w:val="24"/>
                <w:highlight w:val="none"/>
                <w:u w:val="single"/>
              </w:rPr>
              <w:t xml:space="preserve">证</w:t>
            </w:r>
            <w:r>
              <w:rPr>
                <w:rFonts w:hint="eastAsia" w:ascii="仿宋" w:hAnsi="仿宋" w:eastAsia="仿宋" w:cs="仿宋"/>
                <w:b/>
                <w:bCs/>
                <w:i/>
                <w:iCs/>
                <w:color w:val="000000"/>
                <w:sz w:val="24"/>
                <w:szCs w:val="24"/>
                <w:highlight w:val="none"/>
                <w:u w:val="single"/>
                <w:lang w:eastAsia="zh-CN"/>
              </w:rPr>
              <w:t xml:space="preserve">。</w:t>
            </w:r>
            <w:r/>
          </w:p>
        </w:tc>
      </w:tr>
      <w:tr>
        <w:trPr/>
        <w:tc>
          <w:tcPr>
            <w:tcW w:w="478" w:type="pct"/>
            <w:vAlign w:val="center"/>
            <w:textDirection w:val="lrTb"/>
            <w:noWrap w:val="false"/>
          </w:tcPr>
          <w:p>
            <w:pPr>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W w:w="781" w:type="pct"/>
            <w:vAlign w:val="center"/>
            <w:textDirection w:val="lrTb"/>
            <w:noWrap w:val="false"/>
          </w:tcPr>
          <w:p>
            <w:pPr>
              <w:keepLines w:val="0"/>
              <w:keepNext w:val="0"/>
              <w:pageBreakBefore w:val="0"/>
              <w:spacing w:line="500" w:lineRule="exact"/>
              <w:widowControl w:val="off"/>
              <w:rPr>
                <w:rFonts w:hint="eastAsia" w:ascii="仿宋" w:hAnsi="仿宋" w:eastAsia="仿宋" w:cs="仿宋"/>
                <w:b/>
                <w:bCs/>
                <w:i/>
                <w:iCs/>
                <w:color w:val="auto"/>
                <w:sz w:val="24"/>
                <w:szCs w:val="24"/>
                <w:highlight w:val="none"/>
                <w:u w:val="single"/>
                <w:lang w:val="zh-TW" w:eastAsia="zh-CN"/>
              </w:rPr>
            </w:pPr>
            <w:r>
              <w:rPr>
                <w:rFonts w:hint="eastAsia" w:ascii="仿宋" w:hAnsi="仿宋" w:eastAsia="仿宋" w:cs="仿宋"/>
                <w:b/>
                <w:bCs/>
                <w:i/>
                <w:iCs/>
                <w:color w:val="auto"/>
                <w:sz w:val="24"/>
                <w:szCs w:val="24"/>
                <w:highlight w:val="none"/>
                <w:u w:val="single"/>
                <w:lang w:val="zh-TW" w:eastAsia="zh-CN"/>
              </w:rPr>
              <w:t xml:space="preserve">水电工</w:t>
            </w:r>
            <w:r/>
          </w:p>
        </w:tc>
        <w:tc>
          <w:tcPr>
            <w:tcW w:w="3740" w:type="pct"/>
            <w:vAlign w:val="center"/>
            <w:textDirection w:val="lrTb"/>
            <w:noWrap w:val="false"/>
          </w:tcPr>
          <w:p>
            <w:pPr>
              <w:ind w:firstLine="480"/>
              <w:keepLines w:val="0"/>
              <w:keepNext w:val="0"/>
              <w:pageBreakBefore w:val="0"/>
              <w:spacing w:line="360" w:lineRule="auto"/>
              <w:widowControl w:val="off"/>
              <w:rPr>
                <w:rFonts w:hint="default" w:ascii="仿宋" w:hAnsi="仿宋" w:eastAsia="仿宋" w:cs="仿宋"/>
                <w:b/>
                <w:bCs/>
                <w:i/>
                <w:iCs/>
                <w:color w:val="000000"/>
                <w:sz w:val="24"/>
                <w:szCs w:val="24"/>
                <w:highlight w:val="none"/>
                <w:u w:val="single"/>
                <w:lang w:val="en-US" w:eastAsia="zh-CN"/>
              </w:rPr>
            </w:pPr>
            <w:r>
              <w:rPr>
                <w:rFonts w:hint="eastAsia" w:ascii="仿宋" w:hAnsi="仿宋" w:eastAsia="仿宋" w:cs="仿宋"/>
                <w:b/>
                <w:bCs/>
                <w:i/>
                <w:iCs/>
                <w:color w:val="000000"/>
                <w:sz w:val="24"/>
                <w:szCs w:val="24"/>
                <w:highlight w:val="none"/>
                <w:u w:val="single"/>
                <w:lang w:eastAsia="zh-CN"/>
              </w:rPr>
              <w:t xml:space="preserve">电工年龄在</w:t>
            </w:r>
            <w:r>
              <w:rPr>
                <w:rFonts w:hint="eastAsia" w:ascii="仿宋" w:hAnsi="仿宋" w:eastAsia="仿宋" w:cs="仿宋"/>
                <w:b/>
                <w:bCs/>
                <w:i/>
                <w:iCs/>
                <w:color w:val="000000"/>
                <w:sz w:val="24"/>
                <w:szCs w:val="24"/>
                <w:highlight w:val="none"/>
                <w:u w:val="single"/>
                <w:lang w:val="en-US" w:eastAsia="zh-CN"/>
              </w:rPr>
              <w:t xml:space="preserve">60周岁以内，须持有低压电工操作证。</w:t>
            </w:r>
            <w:r/>
          </w:p>
        </w:tc>
      </w:tr>
    </w:tbl>
    <w:p>
      <w:pPr>
        <w:ind w:left="0" w:right="0" w:firstLine="482"/>
        <w:jc w:val="both"/>
        <w:keepLines w:val="0"/>
        <w:keepNext w:val="0"/>
        <w:spacing w:before="0" w:beforeAutospacing="0" w:after="0" w:afterAutospacing="0" w:line="360" w:lineRule="auto"/>
        <w:widowControl w:val="off"/>
        <w:rPr>
          <w:rFonts w:hint="eastAsia" w:ascii="仿宋" w:hAnsi="仿宋" w:eastAsia="仿宋" w:cs="仿宋"/>
          <w:b/>
          <w:bCs/>
          <w:sz w:val="24"/>
          <w:szCs w:val="24"/>
          <w:lang w:val="en-US"/>
        </w:rPr>
        <w:suppressLineNumbers w:val="0"/>
      </w:pPr>
      <w:r>
        <w:rPr>
          <w:rFonts w:hint="eastAsia" w:ascii="仿宋" w:hAnsi="仿宋" w:eastAsia="仿宋" w:cs="仿宋"/>
          <w:b/>
          <w:bCs/>
          <w:sz w:val="24"/>
          <w:szCs w:val="24"/>
          <w:lang w:val="en-US" w:eastAsia="zh-CN" w:bidi="ar"/>
        </w:rPr>
        <w:t xml:space="preserve">注：以上</w:t>
      </w:r>
      <w:r>
        <w:rPr>
          <w:rFonts w:hint="eastAsia" w:ascii="仿宋" w:hAnsi="仿宋" w:eastAsia="仿宋" w:cs="仿宋"/>
          <w:b/>
          <w:bCs/>
          <w:color w:val="000000"/>
          <w:sz w:val="24"/>
          <w:szCs w:val="24"/>
          <w:lang w:val="en-US" w:eastAsia="zh-CN" w:bidi="ar"/>
        </w:rPr>
        <w:t xml:space="preserve">要求具有相关证书的人员必须持证上岗，合同签订前， 成交供应商须将拟派驻的人员身份证、相关证书及岗位信息报采购人审核确认，核查后发现虚假或违背承诺的，依照相关法律法规规定处理，有关部门检查处罚由成交供应商自行承担。</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入职前一月内必须在本院或同级医院或上一级医院进行常规体格检查，体检包括血、尿、粪常规检查，肝、肾功能，心电图，胸片，肝胆胰超声，感染四项（乙肝表面抗原、丙肝抗体、梅毒抗体、艾滋病抗体），合格方可使用，体检资料交医院总务科。体检费用在本院体检，由采购人承担，在其他医院体检费用由成交供应商自理。</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四、</w:t>
      </w:r>
      <w:r>
        <w:rPr>
          <w:rFonts w:hint="eastAsia" w:ascii="仿宋" w:hAnsi="仿宋" w:eastAsia="仿宋" w:cs="仿宋"/>
          <w:b/>
          <w:bCs/>
          <w:color w:val="auto"/>
          <w:sz w:val="24"/>
          <w:szCs w:val="24"/>
        </w:rPr>
        <w:t xml:space="preserve">采购标的的数量、采购项目交付或者实施的时间和地点；</w:t>
      </w:r>
      <w:r/>
    </w:p>
    <w:p>
      <w:pPr>
        <w:ind w:firstLine="480"/>
        <w:keepLines w:val="0"/>
        <w:keepNext w:val="0"/>
        <w:pageBreakBefore w:val="0"/>
        <w:spacing w:line="240" w:lineRule="atLeas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1.物业单位人员最低配备表</w:t>
      </w:r>
      <w:r/>
    </w:p>
    <w:tbl>
      <w:tblPr>
        <w:tblStyle w:val="706"/>
        <w:tblW w:w="67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3553"/>
        <w:gridCol w:w="2202"/>
      </w:tblGrid>
      <w:tr>
        <w:trPr>
          <w:jc w:val="center"/>
          <w:trHeight w:val="294"/>
        </w:trPr>
        <w:tc>
          <w:tcPr>
            <w:tcW w:w="98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序号</w:t>
            </w:r>
            <w:r/>
          </w:p>
        </w:tc>
        <w:tc>
          <w:tcPr>
            <w:tcW w:w="3553" w:type="dxa"/>
            <w:vAlign w:val="center"/>
            <w:textDirection w:val="lrTb"/>
            <w:noWrap w:val="false"/>
          </w:tcPr>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岗位</w:t>
            </w:r>
            <w:r/>
          </w:p>
        </w:tc>
        <w:tc>
          <w:tcPr>
            <w:tcW w:w="2202" w:type="dxa"/>
            <w:vAlign w:val="center"/>
            <w:textDirection w:val="lrTb"/>
            <w:noWrap w:val="false"/>
          </w:tcPr>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人数</w:t>
            </w:r>
            <w:r/>
          </w:p>
        </w:tc>
      </w:tr>
      <w:tr>
        <w:trPr>
          <w:jc w:val="center"/>
        </w:trPr>
        <w:tc>
          <w:tcPr>
            <w:tcW w:w="98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W w:w="3553" w:type="dxa"/>
            <w:vAlign w:val="center"/>
            <w:textDirection w:val="lrTb"/>
            <w:noWrap w:val="false"/>
          </w:tcPr>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项目负责人</w:t>
            </w:r>
            <w:r/>
          </w:p>
        </w:tc>
        <w:tc>
          <w:tcPr>
            <w:tcW w:w="2202"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r>
      <w:tr>
        <w:trPr>
          <w:jc w:val="center"/>
          <w:trHeight w:val="90"/>
        </w:trPr>
        <w:tc>
          <w:tcPr>
            <w:tcW w:w="98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W w:w="3553" w:type="dxa"/>
            <w:vAlign w:val="center"/>
            <w:textDirection w:val="lrTb"/>
            <w:noWrap w:val="false"/>
          </w:tcPr>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保洁</w:t>
            </w:r>
            <w:r/>
          </w:p>
        </w:tc>
        <w:tc>
          <w:tcPr>
            <w:tcW w:w="2202" w:type="dxa"/>
            <w:vAlign w:val="center"/>
            <w:textDirection w:val="lrTb"/>
            <w:noWrap w:val="false"/>
          </w:tcPr>
          <w:p>
            <w:pPr>
              <w:jc w:val="center"/>
              <w:keepLines w:val="0"/>
              <w:keepNext w:val="0"/>
              <w:pageBreakBefore w:val="0"/>
              <w:spacing w:line="500" w:lineRule="exact"/>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r>
      <w:tr>
        <w:trPr>
          <w:jc w:val="center"/>
        </w:trPr>
        <w:tc>
          <w:tcPr>
            <w:tcW w:w="986"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W w:w="3553" w:type="dxa"/>
            <w:vAlign w:val="center"/>
            <w:textDirection w:val="lrTb"/>
            <w:noWrap w:val="false"/>
          </w:tcPr>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保安</w:t>
            </w:r>
            <w:r/>
          </w:p>
        </w:tc>
        <w:tc>
          <w:tcPr>
            <w:tcW w:w="2202" w:type="dxa"/>
            <w:vAlign w:val="center"/>
            <w:textDirection w:val="lrTb"/>
            <w:noWrap w:val="false"/>
          </w:tcPr>
          <w:p>
            <w:pPr>
              <w:jc w:val="center"/>
              <w:keepLines w:val="0"/>
              <w:keepNext w:val="0"/>
              <w:pageBreakBefore w:val="0"/>
              <w:spacing w:line="500" w:lineRule="exact"/>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r>
      <w:tr>
        <w:trPr>
          <w:jc w:val="center"/>
        </w:trPr>
        <w:tc>
          <w:tcPr>
            <w:tcW w:w="986" w:type="dxa"/>
            <w:vAlign w:val="center"/>
            <w:textDirection w:val="lrTb"/>
            <w:noWrap w:val="false"/>
          </w:tcPr>
          <w:p>
            <w:pPr>
              <w:jc w:val="center"/>
              <w:keepLines w:val="0"/>
              <w:keepNext w:val="0"/>
              <w:pageBreakBefore w:val="0"/>
              <w:spacing w:line="500" w:lineRule="exact"/>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W w:w="3553" w:type="dxa"/>
            <w:vAlign w:val="center"/>
            <w:textDirection w:val="lrTb"/>
            <w:noWrap w:val="false"/>
          </w:tcPr>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水电工</w:t>
            </w:r>
            <w:r/>
          </w:p>
        </w:tc>
        <w:tc>
          <w:tcPr>
            <w:tcW w:w="2202" w:type="dxa"/>
            <w:vAlign w:val="center"/>
            <w:textDirection w:val="lrTb"/>
            <w:noWrap w:val="false"/>
          </w:tcPr>
          <w:p>
            <w:pPr>
              <w:jc w:val="center"/>
              <w:keepLines w:val="0"/>
              <w:keepNext w:val="0"/>
              <w:pageBreakBefore w:val="0"/>
              <w:spacing w:line="500" w:lineRule="exact"/>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r>
      <w:tr>
        <w:trPr>
          <w:jc w:val="center"/>
        </w:trPr>
        <w:tc>
          <w:tcPr>
            <w:tcW w:w="986" w:type="dxa"/>
            <w:vAlign w:val="center"/>
            <w:textDirection w:val="lrTb"/>
            <w:noWrap w:val="false"/>
          </w:tcPr>
          <w:p>
            <w:pPr>
              <w:jc w:val="center"/>
              <w:keepLines w:val="0"/>
              <w:keepNext w:val="0"/>
              <w:pageBreakBefore w:val="0"/>
              <w:spacing w:line="500" w:lineRule="exact"/>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W w:w="3553" w:type="dxa"/>
            <w:vAlign w:val="center"/>
            <w:textDirection w:val="lrTb"/>
            <w:noWrap w:val="false"/>
          </w:tcPr>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勤杂工</w:t>
            </w:r>
            <w:r/>
          </w:p>
        </w:tc>
        <w:tc>
          <w:tcPr>
            <w:tcW w:w="2202" w:type="dxa"/>
            <w:vAlign w:val="center"/>
            <w:textDirection w:val="lrTb"/>
            <w:noWrap w:val="false"/>
          </w:tcPr>
          <w:p>
            <w:pPr>
              <w:jc w:val="center"/>
              <w:keepLines w:val="0"/>
              <w:keepNext w:val="0"/>
              <w:pageBreakBefore w:val="0"/>
              <w:spacing w:line="500" w:lineRule="exact"/>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r>
      <w:tr>
        <w:trPr>
          <w:jc w:val="center"/>
        </w:trPr>
        <w:tc>
          <w:tcPr>
            <w:tcW w:w="986" w:type="dxa"/>
            <w:vAlign w:val="center"/>
            <w:textDirection w:val="lrTb"/>
            <w:noWrap w:val="false"/>
          </w:tcPr>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3553" w:type="dxa"/>
            <w:vAlign w:val="center"/>
            <w:textDirection w:val="lrTb"/>
            <w:noWrap w:val="false"/>
          </w:tcPr>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合计</w:t>
            </w:r>
            <w:r/>
          </w:p>
        </w:tc>
        <w:tc>
          <w:tcPr>
            <w:tcW w:w="2202" w:type="dxa"/>
            <w:vAlign w:val="center"/>
            <w:textDirection w:val="lrTb"/>
            <w:noWrap w:val="false"/>
          </w:tcPr>
          <w:p>
            <w:pPr>
              <w:jc w:val="center"/>
              <w:keepLines w:val="0"/>
              <w:keepNext w:val="0"/>
              <w:pageBreakBefore w:val="0"/>
              <w:spacing w:line="500" w:lineRule="exact"/>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p>
        </w:tc>
      </w:tr>
    </w:tbl>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成交供应商工作人员要遵纪守法，热爱本职工作，身体健康并有一定的工作经验。成交供应商保障配足物业服务人员不少于</w:t>
      </w: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rPr>
        <w:t xml:space="preserve">名。</w:t>
      </w:r>
      <w:r/>
    </w:p>
    <w:p>
      <w:pPr>
        <w:numPr>
          <w:ilvl w:val="0"/>
          <w:numId w:val="2"/>
        </w:numPr>
        <w:keepLines w:val="0"/>
        <w:pageBreakBefore w:val="0"/>
        <w:spacing w:line="50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服务地点：</w:t>
      </w:r>
      <w:r>
        <w:rPr>
          <w:rFonts w:hint="eastAsia" w:ascii="仿宋" w:hAnsi="仿宋" w:eastAsia="仿宋" w:cs="仿宋"/>
          <w:color w:val="000000"/>
          <w:sz w:val="24"/>
          <w:szCs w:val="24"/>
          <w:highlight w:val="none"/>
          <w:lang w:val="en-US" w:eastAsia="zh-CN"/>
        </w:rPr>
        <w:t xml:space="preserve">如东县大豫镇中心卫生院</w:t>
      </w:r>
      <w:r/>
    </w:p>
    <w:p>
      <w:pPr>
        <w:numPr>
          <w:ilvl w:val="0"/>
          <w:numId w:val="0"/>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五、</w:t>
      </w:r>
      <w:r>
        <w:rPr>
          <w:rFonts w:hint="eastAsia" w:ascii="仿宋" w:hAnsi="仿宋" w:eastAsia="仿宋" w:cs="仿宋"/>
          <w:b/>
          <w:bCs/>
          <w:color w:val="auto"/>
          <w:sz w:val="24"/>
          <w:szCs w:val="24"/>
        </w:rPr>
        <w:t xml:space="preserve">采购标的需满足的服务标准、期限、效率等要求；</w:t>
      </w:r>
      <w:r/>
    </w:p>
    <w:p>
      <w:pPr>
        <w:numPr>
          <w:ilvl w:val="0"/>
          <w:numId w:val="0"/>
        </w:numPr>
        <w:ind w:firstLine="480"/>
        <w:spacing w:line="500" w:lineRule="exact"/>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 xml:space="preserve">（一）服务期限为：</w:t>
      </w:r>
      <w:r>
        <w:rPr>
          <w:rFonts w:hint="eastAsia" w:ascii="仿宋" w:hAnsi="仿宋" w:eastAsia="仿宋" w:cs="仿宋"/>
          <w:i w:val="0"/>
          <w:iCs w:val="0"/>
          <w:color w:val="000000"/>
          <w:sz w:val="24"/>
          <w:szCs w:val="24"/>
          <w:highlight w:val="none"/>
          <w:u w:val="none"/>
        </w:rPr>
        <w:t xml:space="preserve">自合同签订正式派驻入场服务起</w:t>
      </w:r>
      <w:r>
        <w:rPr>
          <w:rFonts w:hint="eastAsia" w:ascii="仿宋" w:hAnsi="仿宋" w:eastAsia="仿宋" w:cs="仿宋"/>
          <w:i w:val="0"/>
          <w:iCs w:val="0"/>
          <w:color w:val="000000"/>
          <w:sz w:val="24"/>
          <w:szCs w:val="24"/>
          <w:highlight w:val="none"/>
          <w:u w:val="none"/>
          <w:lang w:val="en-US" w:eastAsia="zh-CN"/>
        </w:rPr>
        <w:t xml:space="preserve">叁</w:t>
      </w:r>
      <w:r>
        <w:rPr>
          <w:rFonts w:hint="eastAsia" w:ascii="仿宋" w:hAnsi="仿宋" w:eastAsia="仿宋" w:cs="仿宋"/>
          <w:i w:val="0"/>
          <w:iCs w:val="0"/>
          <w:color w:val="000000"/>
          <w:sz w:val="24"/>
          <w:szCs w:val="24"/>
          <w:highlight w:val="none"/>
          <w:u w:val="none"/>
        </w:rPr>
        <w:t xml:space="preserve">年，本次采购预算为一年费用，合同一年一签。在下一年度采购资金下达且成交供应商在合同期内服务质量好，达到考核要求，在价格等所有条款不发生变化的情况下，可以续签合同，续签合同一年一签，最多续签两年。</w:t>
      </w:r>
      <w:r/>
    </w:p>
    <w:p>
      <w:pPr>
        <w:numPr>
          <w:ilvl w:val="0"/>
          <w:numId w:val="3"/>
        </w:num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en-US" w:eastAsia="zh-CN"/>
        </w:rPr>
        <w:t xml:space="preserve">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（一）内环境：</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各楼层（住院楼包括病房、医护办公室、值班室、药房等，门诊楼包括各诊室、办公室、药房等）室内、走廊、大厅、厕所等公共场所的地面每天清扫，上下午各拖洗一次，要求清洁明亮，无杂屑、无痰迹、无烟蒂及其他废弃物</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2、各楼层楼梯，每天拖洗，要求无杂屑、无痰迹、无烟蒂、无污垢，扶手无灰尘，保持光洁明亮。</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3、墙面（包括内、外墙及所有墙面附属物）、病室病床和床头柜每天擦洗一次，天花板经常查看，正常保持清洁、无污迹、无积尘、无蜘蛛网、无乱写乱画、乱张贴现象。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4、门窗、玻璃正常保持清洁明亮，无斑迹、无污点、无积尘。指示牌、候诊坐椅每天擦洗一次。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5、入出院病人被服（包括各种用品）送、收到床头。病人出院后及时做好病室及床单元的擦洗、消毒工作。保证24小时有人值班，随时发放被服（包括各种用品）。</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6、医疗废物及生活垃圾的清理：每天清理并更换垃圾袋一次，按规定消毒，要求垃圾桶及纸篓内无漫溢、无隔夜杂物。医疗垃圾按《医疗废物管理条例》的要求分类每天</w:t>
      </w:r>
      <w:r>
        <w:rPr>
          <w:rFonts w:hint="eastAsia" w:ascii="仿宋" w:hAnsi="仿宋" w:eastAsia="仿宋" w:cs="仿宋"/>
          <w:color w:val="auto"/>
          <w:sz w:val="24"/>
          <w:szCs w:val="24"/>
          <w:highlight w:val="none"/>
          <w:lang w:eastAsia="zh-CN"/>
        </w:rPr>
        <w:t xml:space="preserve">专人</w:t>
      </w:r>
      <w:r>
        <w:rPr>
          <w:rFonts w:hint="eastAsia" w:ascii="仿宋" w:hAnsi="仿宋" w:eastAsia="仿宋" w:cs="仿宋"/>
          <w:color w:val="auto"/>
          <w:sz w:val="24"/>
          <w:szCs w:val="24"/>
          <w:highlight w:val="none"/>
        </w:rPr>
        <w:t xml:space="preserve">收集到医疗废物暂存处，并做好记录。</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7、厕所：无明显异味，半小时巡视一次，大小便池内无积垢、无积粪、无烟蒂等杂物</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8、办公室室内每天定时、定人进行地面、桌面、门窗等的日常卫生。</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9、隔离的传染病区要及时进行消毒和卫生保洁工作，并注意个人防护。隔离的传染病人或疑似传染病人产生的医疗废物用双层袋包装并及时密封作特殊说明，生活垃圾作为感染性废物处理。</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（二）外环境：</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1、橱窗、指示牌、灯箱，每周擦洗一次，平时巡回察看，要求无明显污迹。</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2、路面、场地、车棚每天清扫一次，并巡回察看，见脏就清理，草坪、绿化带定期清理杂物、垃圾，做</w:t>
      </w:r>
      <w:r>
        <w:rPr>
          <w:rFonts w:hint="eastAsia" w:ascii="仿宋" w:hAnsi="仿宋" w:eastAsia="仿宋" w:cs="仿宋"/>
          <w:color w:val="auto"/>
          <w:sz w:val="24"/>
          <w:szCs w:val="24"/>
          <w:highlight w:val="none"/>
          <w:lang w:eastAsia="zh-CN"/>
        </w:rPr>
        <w:t xml:space="preserve">到</w:t>
      </w:r>
      <w:r>
        <w:rPr>
          <w:rFonts w:hint="eastAsia" w:ascii="仿宋" w:hAnsi="仿宋" w:eastAsia="仿宋" w:cs="仿宋"/>
          <w:color w:val="auto"/>
          <w:sz w:val="24"/>
          <w:szCs w:val="24"/>
          <w:highlight w:val="none"/>
        </w:rPr>
        <w:t xml:space="preserve">无卫生死角。</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3、室外垃圾桶日积日清，表面整洁，无外溢，检查发现一次不达标罚10元；夏秋季每天喷灭蝇药一次，定期消毒。</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4、门卫值勤人员24小时不离人值班，</w:t>
      </w:r>
      <w:r>
        <w:rPr>
          <w:rFonts w:hint="eastAsia" w:ascii="仿宋" w:hAnsi="仿宋" w:eastAsia="仿宋" w:cs="仿宋"/>
          <w:color w:val="auto"/>
          <w:sz w:val="24"/>
          <w:szCs w:val="24"/>
          <w:highlight w:val="none"/>
          <w:lang w:eastAsia="zh-CN"/>
        </w:rPr>
        <w:t xml:space="preserve">上午</w:t>
      </w:r>
      <w:r>
        <w:rPr>
          <w:rFonts w:hint="eastAsia" w:ascii="仿宋" w:hAnsi="仿宋" w:eastAsia="仿宋" w:cs="仿宋"/>
          <w:color w:val="auto"/>
          <w:sz w:val="24"/>
          <w:szCs w:val="24"/>
          <w:highlight w:val="none"/>
        </w:rPr>
        <w:t xml:space="preserve">时间段必须有2人在岗，保持院内及大门前的车辆停放有序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确保消防通道的畅通</w:t>
      </w:r>
      <w:r>
        <w:rPr>
          <w:rFonts w:hint="eastAsia" w:ascii="仿宋" w:hAnsi="仿宋" w:eastAsia="仿宋" w:cs="仿宋"/>
          <w:color w:val="auto"/>
          <w:sz w:val="24"/>
          <w:szCs w:val="24"/>
          <w:highlight w:val="none"/>
          <w:lang w:eastAsia="zh-CN"/>
        </w:rPr>
        <w:t xml:space="preserve">，做好消防安全工作</w:t>
      </w:r>
      <w:r>
        <w:rPr>
          <w:rFonts w:hint="eastAsia" w:ascii="仿宋" w:hAnsi="仿宋" w:eastAsia="仿宋" w:cs="仿宋"/>
          <w:color w:val="auto"/>
          <w:sz w:val="24"/>
          <w:szCs w:val="24"/>
          <w:highlight w:val="none"/>
        </w:rPr>
        <w:t xml:space="preserve">。定时日常巡查，做好安全保卫工作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维护院内治安秩序，严防</w:t>
      </w:r>
      <w:r>
        <w:rPr>
          <w:rFonts w:hint="eastAsia" w:ascii="仿宋" w:hAnsi="仿宋" w:eastAsia="仿宋" w:cs="仿宋"/>
          <w:color w:val="auto"/>
          <w:sz w:val="24"/>
          <w:szCs w:val="24"/>
          <w:highlight w:val="none"/>
          <w:lang w:eastAsia="zh-CN"/>
        </w:rPr>
        <w:t xml:space="preserve">各类安全</w:t>
      </w:r>
      <w:r>
        <w:rPr>
          <w:rFonts w:hint="eastAsia" w:ascii="仿宋" w:hAnsi="仿宋" w:eastAsia="仿宋" w:cs="仿宋"/>
          <w:color w:val="auto"/>
          <w:sz w:val="24"/>
          <w:szCs w:val="24"/>
          <w:highlight w:val="none"/>
        </w:rPr>
        <w:t xml:space="preserve">事故的发生。</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、按感染管理要求进行进行消毒处理。</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、保持保洁工具清洁，摆放整齐、有序。</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、对遇到突发性情况时，</w:t>
      </w:r>
      <w:r>
        <w:rPr>
          <w:rFonts w:hint="eastAsia" w:ascii="仿宋" w:hAnsi="仿宋" w:eastAsia="仿宋" w:cs="仿宋"/>
          <w:color w:val="auto"/>
          <w:sz w:val="24"/>
          <w:szCs w:val="24"/>
          <w:highlight w:val="none"/>
          <w:lang w:eastAsia="zh-CN"/>
        </w:rPr>
        <w:t xml:space="preserve">安保、</w:t>
      </w:r>
      <w:r>
        <w:rPr>
          <w:rFonts w:hint="eastAsia" w:ascii="仿宋" w:hAnsi="仿宋" w:eastAsia="仿宋" w:cs="仿宋"/>
          <w:color w:val="auto"/>
          <w:sz w:val="24"/>
          <w:szCs w:val="24"/>
          <w:highlight w:val="none"/>
        </w:rPr>
        <w:t xml:space="preserve">保洁人员要及时到</w:t>
      </w:r>
      <w:r>
        <w:rPr>
          <w:rFonts w:hint="eastAsia" w:ascii="仿宋" w:hAnsi="仿宋" w:eastAsia="仿宋" w:cs="仿宋"/>
          <w:color w:val="auto"/>
          <w:sz w:val="24"/>
          <w:szCs w:val="24"/>
          <w:highlight w:val="none"/>
          <w:lang w:eastAsia="zh-CN"/>
        </w:rPr>
        <w:t xml:space="preserve">位</w:t>
      </w:r>
      <w:r>
        <w:rPr>
          <w:rFonts w:hint="eastAsia" w:ascii="仿宋" w:hAnsi="仿宋" w:eastAsia="仿宋" w:cs="仿宋"/>
          <w:color w:val="auto"/>
          <w:sz w:val="24"/>
          <w:szCs w:val="24"/>
          <w:highlight w:val="none"/>
        </w:rPr>
        <w:t xml:space="preserve">处理。</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、上班不得迟到早退。</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商品包装、快递包装的相关要求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商品包装环保要求：应当按《关于印发〈商品包装政府采购需求标准(试行）〉、〈快递包装政府采购需求标准(试行)〉的通知》 (财办库(2020)123号)文件执行。</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（1）商品包装层数不得超过 3 层，空隙率不大于 40%；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（2）商品包装尽可能使用单一材质的包装材料，如因功能需求必需使用不同材质，不同材质间应便于分离；</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（3）商品包装中铅、汞、镉、六价铬的总含量应不大于100mg/kg；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（4）商品包装印刷使用的油墨中挥发性有机化合物(VOCs)含量应不大于 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（5）塑料材质商品包装上呈现的印刷颜色不得超过 6 色；</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（6）纸质商品包装应使用 75%以上的可再生纤维原料生产；</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（7）木质商品包装的原料应来源于可持续性森林。</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2.快递包装环保要求：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（1）快递包装中重金属（铅、汞、镉、六价铬）总量应不大于 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（3）快递包装中使用纸基材的包装材料，纸基材中的有机氯的含量应不大于 150 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（7）快递中使用的集装袋应为单一材质制成，其重复使用次数应不小于 80 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（8）快递中应使用幅宽不大于45mm 的生物降解胶带；</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（9）快递包装中不得使用溶剂型胶粘剂；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）快递应使用电子面单；</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）直接使用商品包装作为快递包装的商品，其商品包装满足《商品包装政府采购需求标准（试行）》即可；</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）快递包装产品质量和封装方式应符合相关国家或行业标准技术指标要求。</w:t>
      </w:r>
      <w:r/>
    </w:p>
    <w:p>
      <w:pPr>
        <w:keepLines w:val="0"/>
        <w:pageBreakBefore w:val="0"/>
        <w:spacing w:line="500" w:lineRule="exact"/>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六</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rPr>
        <w:t xml:space="preserve">采购标的的验收标准</w:t>
      </w:r>
      <w:r>
        <w:rPr>
          <w:rFonts w:hint="eastAsia" w:ascii="仿宋" w:hAnsi="仿宋" w:eastAsia="仿宋" w:cs="仿宋"/>
          <w:b/>
          <w:bCs/>
          <w:color w:val="auto"/>
          <w:sz w:val="24"/>
          <w:szCs w:val="24"/>
          <w:lang w:eastAsia="zh-CN"/>
        </w:rPr>
        <w:t xml:space="preserve">、方法、时间、人员配置承诺</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eastAsia="zh-CN"/>
        </w:rPr>
        <w:t xml:space="preserve">（收到验收申请后</w:t>
      </w:r>
      <w:r>
        <w:rPr>
          <w:rFonts w:hint="eastAsia" w:ascii="仿宋" w:hAnsi="仿宋" w:eastAsia="仿宋" w:cs="仿宋"/>
          <w:b/>
          <w:bCs/>
          <w:color w:val="auto"/>
          <w:sz w:val="24"/>
          <w:szCs w:val="24"/>
          <w:lang w:val="en-US" w:eastAsia="zh-CN"/>
        </w:rPr>
        <w:t xml:space="preserve">7个工作日内采购人组织验收</w:t>
      </w:r>
      <w:r>
        <w:rPr>
          <w:rFonts w:hint="eastAsia" w:ascii="仿宋" w:hAnsi="仿宋" w:eastAsia="仿宋" w:cs="仿宋"/>
          <w:b/>
          <w:bCs/>
          <w:color w:val="auto"/>
          <w:sz w:val="24"/>
          <w:szCs w:val="24"/>
          <w:lang w:eastAsia="zh-CN"/>
        </w:rPr>
        <w:t xml:space="preserve">）</w:t>
      </w:r>
      <w:r/>
    </w:p>
    <w:p>
      <w:pPr>
        <w:ind w:firstLine="480"/>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1.验收标准、方法、时间：</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各病区、手术室、供应室、急诊科、感染科等科室负责人对所在区域相关服务进行日常考核、记录并提交总务科，医院</w:t>
      </w:r>
      <w:r>
        <w:rPr>
          <w:rFonts w:hint="eastAsia" w:ascii="仿宋" w:hAnsi="仿宋" w:eastAsia="仿宋" w:cs="仿宋"/>
          <w:color w:val="auto"/>
          <w:sz w:val="24"/>
          <w:szCs w:val="24"/>
          <w:highlight w:val="none"/>
          <w:lang w:val="en-US" w:eastAsia="zh-CN"/>
        </w:rPr>
        <w:t xml:space="preserve">每月不定期对服务质量进行检查，全程由成交供应商委派管理人员参加，拍照留样进行考核，采购人不定期、不定时组织人员对物业服务进行抽查。考核基准分为100分，考核分在90分及以上，支付当月全部服务费用，考核分在80-89分之间的，在当次付款时直接扣当月服务费用的5%；考核分在70-79分之间的，在当次付款时直接扣当月服务费用的8%；低于70分的，在当次付款时直接扣当月服务费用的10%，同时成交供应商要向采购人提供书面整改计划；如若无实际改进效果，采购人有权单方面终止项目合同。具体考核标准详见《物业管理考核细则》。</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物业管理考核细则</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保洁考核细则：</w:t>
      </w:r>
      <w:r/>
    </w:p>
    <w:tbl>
      <w:tblPr>
        <w:tblStyle w:val="706"/>
        <w:tblW w:w="99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5"/>
        <w:gridCol w:w="1163"/>
        <w:gridCol w:w="1274"/>
        <w:gridCol w:w="4124"/>
        <w:gridCol w:w="1247"/>
        <w:gridCol w:w="1288"/>
      </w:tblGrid>
      <w:tr>
        <w:trPr>
          <w:trHeight w:val="365"/>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序号</w:t>
            </w:r>
            <w:r/>
          </w:p>
        </w:tc>
        <w:tc>
          <w:tcPr>
            <w:gridSpan w:val="2"/>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检查内容</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检查标准（含扣分标准）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标准分值</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实际分值</w:t>
            </w:r>
            <w:r/>
          </w:p>
        </w:tc>
      </w:tr>
      <w:tr>
        <w:trPr>
          <w:trHeight w:val="925"/>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63" w:type="dxa"/>
            <w:vAlign w:val="center"/>
            <w:vMerge w:val="restart"/>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形象</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着装</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随机抽查部门当值人数10%~20%，按规定穿着工作服饰，清洁整齐；准确佩戴工号牌或工作证，发现一个不合格扣0.5分。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901"/>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仪容</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随机抽查当值人数10%~20%，发式、面部、妆容、首饰、个人卫生等符合规定，发现一个不合格扣0.5分。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624"/>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站坐走姿</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观察现场当值员工，站、坐、走姿符合规定，发现一个不合格扣0.5分。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925"/>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当岗纪律</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询问当值员工10%~20%名，岗位职责，不做与工作无关的事、按照规定进出限制区域，发现一个不合格扣0.5分。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474"/>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客户拜访</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重要科室拜访总分达到85%以上（每月5个科室）。</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925"/>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63" w:type="dxa"/>
            <w:vAlign w:val="center"/>
            <w:vMerge w:val="restart"/>
            <w:textDirection w:val="lrTb"/>
            <w:noWrap w:val="false"/>
          </w:tcPr>
          <w:p>
            <w:pPr>
              <w:jc w:val="left"/>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日常 （含外围、门急诊、住院部、办公楼等所有服务区域）抽查1/2以上的区域</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外围路面、明沟、绿化带</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目测无积水、垃圾杂物、口香糖、烟头（50米内不超过5个）、油污、无明显的落叶，发现一处不合格扣0.5分。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75"/>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出入口、天台、地台</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地面、天台干净，无堵漏，地台阶无杂物、污迹，扶手干净，地下室整洁，发现一处不合格扣0.5分。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44"/>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大厅地面、通道</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大厅地面、通道干净、无积灰，发现一处不合格扣0.5分。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58"/>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房间、走廊地面</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地面干净，无烟蒂、纸絮、水迹、污迹，扶手干净，发现一处不合格扣0.5（16/抽查数量）分。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23"/>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墙面</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墙面，标牌、宣传栏、开关盒是否干净、无积灰发现一处不合格扣0.5（10/抽查数量）分。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75"/>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163" w:type="dxa"/>
            <w:vAlign w:val="center"/>
            <w:vMerge w:val="restart"/>
            <w:textDirection w:val="lrTb"/>
            <w:noWrap w:val="false"/>
          </w:tcPr>
          <w:p>
            <w:pPr>
              <w:jc w:val="left"/>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日常 （含外围、门急诊、住院部、办公楼等所有服务区域）抽查1/2以上的区域</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高处</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天花板无蜘蛛网、通风口、悬挂物、烟感、窗帘架等无积灰，发现一处不合格扣0.5（12/抽查数量）分。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626"/>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门窗</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门、门框、窗、窗框窗台干净、无垢，发现一处不合格扣0.25（20/抽查数量）分。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626"/>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洗手池</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洗手池或水池无明显污垢，洗手池下面干净无垃圾，发现一处不合格扣0.5分。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23"/>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公共洗手间（含病房卫生间）</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含镜子、脸盆、台面、毛巾架、马桶、地面、便器、垃圾桶、发现一处不合格扣0.5分。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626"/>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消防通道</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消防通道无明显垃圾、无持久烟蒂，无积灰、无蜘蛛网，发现一处不合格扣0.5分。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259"/>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163" w:type="dxa"/>
            <w:vAlign w:val="center"/>
            <w:vMerge w:val="restart"/>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电梯、不锈钢</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检查2部以上电梯（含污物电梯），门、门槽、框、轿厢按键是否无灰尘、污渍，轿厢壁光亮、纹路清晰，地面是否打蜡，玻璃镜面干净，发现一处不合格扣0.8分。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75"/>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玻璃</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门急诊、住院部、办公楼及其它区域大门内玻璃、窗内玻璃干净无污迹，发现一处不合格扣0.5分。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925"/>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装饰墙面</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墙面、柱面表面无积灰、污垢、水迹等印迹，接缝隙不得有污垢每个区域抽2面以上的墙面，发现一处不合格扣0.5分。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78"/>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蜡面保养</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蜡面无污迹、有质感，无划痕，随机抽5处公共区域，每个区域抽2个点，发现一处不合格扣0.4分。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775"/>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63"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晶化保养</w:t>
            </w:r>
            <w:r/>
          </w:p>
        </w:tc>
        <w:tc>
          <w:tcPr>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晶面无污迹、有质感，随机抽5处以上公共区域，每个区域抽2个点，发现一处不合格扣0.4分。</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bl>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保安服务考核细则</w:t>
      </w:r>
      <w:r/>
    </w:p>
    <w:tbl>
      <w:tblPr>
        <w:tblStyle w:val="706"/>
        <w:tblW w:w="982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6107"/>
        <w:gridCol w:w="1038"/>
        <w:gridCol w:w="1263"/>
      </w:tblGrid>
      <w:tr>
        <w:trPr>
          <w:trHeight w:val="558"/>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考评类别</w:t>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考评内容</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标准分</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实际得分</w:t>
            </w:r>
            <w:r/>
          </w:p>
        </w:tc>
      </w:tr>
      <w:tr>
        <w:trPr/>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服务意识</w:t>
            </w:r>
            <w:r/>
          </w:p>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（20分）</w:t>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1、微笑服务、礼貌待人、热情主动、细心周到；</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2、不泄漏医院及患者隐私；</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3、谦虚和悦接受医务人员评价，耐心倾听医务人员意见、咨询；与医患人员无争吵；</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4、工作责任心强，及时、准确、安全完成各项任务</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5、积极执行科室临时交给工作任务；</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6、爱岗敬业，自觉维护医院与病人利益；</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劳动纪律</w:t>
            </w:r>
            <w:r/>
          </w:p>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（20分）</w:t>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1、仪容仪表符合规定；</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2、按时到岗接班，不早退，不串岗，不脱岗；</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3、服从有关部门的调配；</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4、严格遵守医院各项规章制度和注意事项；</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职责履行</w:t>
            </w:r>
            <w:r/>
          </w:p>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（60分）</w:t>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1、按规定巡查区域范围，对发生事故和案件及时报告和处理；</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2、当班期间遵守岗位职责，填写详细记录当值日记；</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3、使用文明规范用语；</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64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4、规定程序接待来访客人和车辆，按规定指挥车辆停放； </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5、按规定操作使用安保设施和开启关闭各种机电设备；</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6、积极执行上级领导的指令；</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7、按规定巡逻签到，做好巡查记录；</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8、对私卖医疗废品，或医疗废品拉出医院院区的行为及时制止和上报；</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9、对“医托”或在院区内私卖药品的人，发现及时上报；</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10、对在院区内粘贴小广告或发放宣传品的人，发现后及时驱逐，发现流浪动物及时清除；</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11、突发事件、紧急情况及重大活动，管理负责人在场，有效指挥；</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107"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12、努力学习消防知识培训并积极参加消防演练。</w:t>
            </w:r>
            <w:r/>
          </w:p>
        </w:tc>
        <w:tc>
          <w:tcPr>
            <w:tcBorders>
              <w:top w:val="single" w:color="auto" w:sz="4" w:space="0"/>
              <w:left w:val="single" w:color="auto" w:sz="4" w:space="0"/>
              <w:bottom w:val="single" w:color="auto" w:sz="4" w:space="0"/>
              <w:right w:val="single" w:color="auto" w:sz="4" w:space="0"/>
            </w:tcBorders>
            <w:tcW w:w="1038"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bl>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本细则未涉及事项以合同为准。</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（3）专项工程保洁考核：根据医院需求的专项工程保洁，未能及时完成，扣6000元/次；在重大检查或督查中出现失分或罚款情况，视情扣50-500元/项，如上级部门有具体罚款情形，根据具体罚款处理。</w:t>
      </w:r>
      <w:r/>
    </w:p>
    <w:p>
      <w:pPr>
        <w:ind w:firstLine="480"/>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2.人员配置承诺：少于承诺进场人员，保安保洁岗位每少一人扣2000元/人/月，电工每少一人扣3000元/人/月。</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七</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rPr>
        <w:t xml:space="preserve">采购标的的其他技术、服务等要求；</w:t>
      </w:r>
      <w:r/>
    </w:p>
    <w:p>
      <w:pPr>
        <w:ind w:firstLine="482"/>
        <w:spacing w:line="5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1.商品包装环保要求：</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（1）商品包装层数不得超过 3 层，空隙率不大于 40%；</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（2）商品包装尽可能使用单一材质的包装材料，如因功能需求必需使用不同材质，不同材质间应便于分离；</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（3）商品包装中铅、汞、镉、六价铬的总含量应不大于100mg/kg；</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（4）商品包装印刷使用的油墨中挥发性有机化合物(VOCs)含量应不大于 5%（以重量计）；</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（5）塑料材质商品包装上呈现的印刷颜色不得超过 6 色；</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（6）纸质商品包装应使用 75%以上的可再生纤维原料生产；</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（7）木质商品包装的原料应来源于可持续性森林。</w:t>
      </w:r>
      <w:r/>
    </w:p>
    <w:p>
      <w:pPr>
        <w:ind w:firstLine="482"/>
        <w:spacing w:line="5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2.快递包装环保要求：</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（1）快递包装中重金属（铅、汞、镉、六价铬）总量应不大于 100mg/kg；</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（2）快递包装印刷使用的油墨中不应添加邻苯二甲酸酯，其挥发性有机化合物(VOCs)含量应不大于5%（以重量计）；</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（3）快递包装中使用纸基材的包装材料，纸基材中的有机氯的含量应不大于 150 mg/kg；</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（5）快递中使用的塑料包装袋不得使用聚氯乙烯作为原料，且原料应为单一材质制成，生物分解率大于60%；</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（6）快递中使用的充气类填充物不得使用聚氯乙烯作为 原料，且原料为单一材质制成，生物分解率大于60%；</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（7）快递中使用的集装袋应为单一材质制成，其重复使用次数应不小于 80 次；</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（8）快递中应使用幅宽不大于45mm 的生物降解胶带；</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（9）快递包装中不得使用溶剂型胶粘剂；</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（11）快递应使用电子面单；</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（12）直接使用商品包装作为快递包装的商品，其商品包装满足《商品包装政府采购需求标准（试行）》即可；</w:t>
      </w:r>
      <w:r/>
    </w:p>
    <w:p>
      <w:pP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（13）快递包装产品质量和封装方式应符合相关国家或行业标准技术指标要求。</w:t>
      </w:r>
      <w:r/>
    </w:p>
    <w:p>
      <w:pPr>
        <w:ind w:firstLine="482"/>
        <w:spacing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3.绿色数据中心</w:t>
      </w:r>
      <w:r/>
    </w:p>
    <w:p>
      <w:pPr>
        <w:ind w:firstLine="482"/>
        <w:spacing w:after="12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4.低挥发性有机化合物产品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color w:val="000000"/>
          <w:sz w:val="24"/>
          <w:szCs w:val="24"/>
          <w:highlight w:val="none"/>
        </w:rPr>
        <w:t xml:space="preserve">予以评审优惠。</w:t>
      </w:r>
      <w:r>
        <w:rPr>
          <w:rFonts w:hint="eastAsia" w:ascii="仿宋" w:hAnsi="仿宋" w:eastAsia="仿宋" w:cs="仿宋"/>
          <w:color w:val="000000"/>
          <w:sz w:val="24"/>
          <w:szCs w:val="24"/>
          <w:highlight w:val="none"/>
          <w:lang w:val="zh-CN"/>
        </w:rPr>
        <w:t xml:space="preserve">在通用类货物、家具、印刷、公务车辆维修等采购项目中，供应商</w:t>
      </w:r>
      <w:r>
        <w:rPr>
          <w:rFonts w:hint="eastAsia" w:ascii="仿宋" w:hAnsi="仿宋" w:eastAsia="仿宋" w:cs="仿宋"/>
          <w:color w:val="000000"/>
          <w:sz w:val="24"/>
          <w:szCs w:val="24"/>
          <w:highlight w:val="none"/>
        </w:rPr>
        <w:t xml:space="preserve">应</w:t>
      </w:r>
      <w:r>
        <w:rPr>
          <w:rFonts w:hint="eastAsia" w:ascii="仿宋" w:hAnsi="仿宋" w:eastAsia="仿宋" w:cs="仿宋"/>
          <w:color w:val="000000"/>
          <w:sz w:val="24"/>
          <w:szCs w:val="24"/>
          <w:highlight w:val="none"/>
          <w:lang w:val="zh-CN"/>
        </w:rPr>
        <w:t xml:space="preserve">优先使用低挥发性原辅材料</w:t>
      </w:r>
      <w:r>
        <w:rPr>
          <w:rFonts w:hint="eastAsia" w:ascii="仿宋" w:hAnsi="仿宋" w:eastAsia="仿宋" w:cs="仿宋"/>
          <w:color w:val="000000"/>
          <w:sz w:val="24"/>
          <w:szCs w:val="24"/>
          <w:highlight w:val="none"/>
        </w:rPr>
        <w:t xml:space="preserve">，将使用低</w:t>
      </w:r>
      <w:r>
        <w:rPr>
          <w:rFonts w:hint="eastAsia" w:ascii="仿宋" w:hAnsi="仿宋" w:eastAsia="仿宋" w:cs="仿宋"/>
          <w:color w:val="000000"/>
          <w:sz w:val="24"/>
          <w:szCs w:val="24"/>
          <w:highlight w:val="none"/>
          <w:lang w:val="zh-CN"/>
        </w:rPr>
        <w:t xml:space="preserve">VOCs含量的</w:t>
      </w:r>
      <w:r>
        <w:rPr>
          <w:rFonts w:hint="eastAsia" w:ascii="仿宋" w:hAnsi="仿宋" w:eastAsia="仿宋" w:cs="仿宋"/>
          <w:color w:val="000000"/>
          <w:sz w:val="24"/>
          <w:szCs w:val="24"/>
          <w:highlight w:val="none"/>
        </w:rPr>
        <w:t xml:space="preserve">涂料、</w:t>
      </w:r>
      <w:r>
        <w:rPr>
          <w:rFonts w:hint="eastAsia" w:ascii="仿宋" w:hAnsi="仿宋" w:eastAsia="仿宋" w:cs="仿宋"/>
          <w:color w:val="000000"/>
          <w:sz w:val="24"/>
          <w:szCs w:val="24"/>
          <w:highlight w:val="none"/>
          <w:lang w:val="zh-CN"/>
        </w:rPr>
        <w:t xml:space="preserve">胶黏剂</w:t>
      </w:r>
      <w:r>
        <w:rPr>
          <w:rFonts w:hint="eastAsia" w:ascii="仿宋" w:hAnsi="仿宋" w:eastAsia="仿宋" w:cs="仿宋"/>
          <w:color w:val="000000"/>
          <w:sz w:val="24"/>
          <w:szCs w:val="24"/>
          <w:highlight w:val="none"/>
        </w:rPr>
        <w:t xml:space="preserve">等纳入合同条款。</w:t>
      </w:r>
      <w:r/>
    </w:p>
    <w:p>
      <w:pPr>
        <w:ind w:firstLine="482"/>
        <w:spacing w:after="120"/>
        <w:rPr>
          <w:rFonts w:hint="eastAsia" w:ascii="仿宋" w:hAnsi="仿宋" w:eastAsia="仿宋" w:cs="仿宋"/>
          <w:color w:val="000000"/>
          <w:sz w:val="24"/>
          <w:szCs w:val="24"/>
          <w:highlight w:val="none"/>
          <w:lang w:val="zh-CN"/>
        </w:rPr>
      </w:pPr>
      <w:r>
        <w:rPr>
          <w:rFonts w:hint="eastAsia" w:ascii="仿宋" w:hAnsi="仿宋" w:eastAsia="仿宋" w:cs="仿宋"/>
          <w:b/>
          <w:color w:val="000000"/>
          <w:sz w:val="24"/>
          <w:szCs w:val="24"/>
          <w:highlight w:val="none"/>
        </w:rPr>
        <w:t xml:space="preserve">5.节能环保产品：</w:t>
      </w:r>
      <w:r>
        <w:rPr>
          <w:rFonts w:hint="eastAsia" w:ascii="仿宋" w:hAnsi="仿宋" w:eastAsia="仿宋" w:cs="仿宋"/>
          <w:color w:val="000000"/>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2"/>
        <w:spacing w:after="12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6.绿色低碳管理目标和服务要求：</w:t>
      </w:r>
      <w:r>
        <w:rPr>
          <w:rFonts w:hint="eastAsia" w:ascii="仿宋" w:hAnsi="仿宋" w:eastAsia="仿宋" w:cs="仿宋"/>
          <w:color w:val="000000"/>
          <w:sz w:val="24"/>
          <w:szCs w:val="24"/>
          <w:highlight w:val="none"/>
        </w:rPr>
        <w:t xml:space="preserve">在物业、合同能源管理等服务类采购项目需求中，要强化绿色低碳管理目标和服务要求，促进绿色产品和服务推广应用。</w:t>
      </w:r>
      <w:r/>
    </w:p>
    <w:p>
      <w:pPr>
        <w:ind w:firstLine="482"/>
        <w:spacing w:after="12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 xml:space="preserve">7.采购的货物或者服务属信创产品目录内容内的，须遵照信创产品要求提供货物或服务。</w:t>
      </w:r>
      <w:r/>
    </w:p>
    <w:p>
      <w:pPr>
        <w:keepLines w:val="0"/>
        <w:pageBreakBefore w:val="0"/>
        <w:spacing w:line="500" w:lineRule="exact"/>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 xml:space="preserve">八</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rPr>
        <w:t xml:space="preserve">付款方式</w:t>
      </w:r>
      <w:r>
        <w:rPr>
          <w:rFonts w:hint="eastAsia" w:ascii="仿宋" w:hAnsi="仿宋" w:eastAsia="仿宋" w:cs="仿宋"/>
          <w:b/>
          <w:bCs/>
          <w:color w:val="auto"/>
          <w:sz w:val="24"/>
          <w:szCs w:val="24"/>
          <w:lang w:eastAsia="zh-CN"/>
        </w:rPr>
        <w:t xml:space="preserve">：</w:t>
      </w:r>
      <w:r/>
    </w:p>
    <w:p>
      <w:pPr>
        <w:ind w:firstLine="480"/>
        <w:keepLines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物业服务费先考核后支付（物业服务费用具体支付按照物业管理考核办法执行）。服务费每月支付一次（每月月底前支付上月的款项）。乙方凭考核表及发票申请服务费，未提供考核表物业费不予支付。款项由采购人按相关财务支付规定办理支付手续，不得故意拖延支付时间。甲方</w:t>
      </w:r>
      <w:r>
        <w:rPr>
          <w:rFonts w:hint="eastAsia" w:ascii="仿宋" w:hAnsi="仿宋" w:eastAsia="仿宋" w:cs="仿宋"/>
          <w:color w:val="auto"/>
          <w:sz w:val="24"/>
          <w:szCs w:val="24"/>
          <w:highlight w:val="none"/>
          <w:lang w:val="zh-CN" w:eastAsia="zh-CN"/>
        </w:rPr>
        <w:t xml:space="preserve">应在收到发票后</w:t>
      </w:r>
      <w:r>
        <w:rPr>
          <w:rFonts w:hint="eastAsia" w:ascii="仿宋" w:hAnsi="仿宋" w:eastAsia="仿宋" w:cs="仿宋"/>
          <w:color w:val="auto"/>
          <w:sz w:val="24"/>
          <w:szCs w:val="24"/>
          <w:highlight w:val="none"/>
          <w:lang w:val="en-US" w:eastAsia="zh-CN"/>
        </w:rPr>
        <w:t xml:space="preserve">10个工作日内将资金支付到乙方账户。</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 xml:space="preserve">九、</w:t>
      </w:r>
      <w:r>
        <w:rPr>
          <w:rFonts w:hint="eastAsia" w:ascii="仿宋" w:hAnsi="仿宋" w:eastAsia="仿宋" w:cs="仿宋"/>
          <w:b/>
          <w:bCs/>
          <w:color w:val="auto"/>
          <w:sz w:val="24"/>
          <w:szCs w:val="24"/>
        </w:rPr>
        <w:t xml:space="preserve">履约保证金：</w:t>
      </w:r>
      <w:r/>
    </w:p>
    <w:p>
      <w:pPr>
        <w:ind w:firstLine="482"/>
        <w:keepLines w:val="0"/>
        <w:keepNext w:val="0"/>
        <w:pageBreakBefore w:val="0"/>
        <w:spacing w:after="120"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
          <w:bCs/>
          <w:color w:val="000000"/>
          <w:sz w:val="24"/>
          <w:szCs w:val="24"/>
          <w:highlight w:val="none"/>
          <w:lang w:val="zh-CN"/>
        </w:rPr>
        <w:t xml:space="preserve">本项目成交后的履约保证金为项目成交价的</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lang w:val="zh-CN"/>
        </w:rPr>
        <w:t xml:space="preserve">%</w:t>
      </w:r>
      <w:r>
        <w:rPr>
          <w:rFonts w:hint="eastAsia" w:ascii="仿宋" w:hAnsi="仿宋" w:eastAsia="仿宋" w:cs="仿宋"/>
          <w:color w:val="auto"/>
          <w:sz w:val="24"/>
          <w:szCs w:val="24"/>
          <w:highlight w:val="none"/>
          <w:lang w:val="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color w:val="auto"/>
          <w:sz w:val="24"/>
          <w:szCs w:val="24"/>
          <w:lang w:eastAsia="zh-CN"/>
        </w:rPr>
        <w:t xml:space="preserve">十、</w:t>
      </w:r>
      <w:r>
        <w:rPr>
          <w:rFonts w:hint="eastAsia" w:ascii="仿宋" w:hAnsi="仿宋" w:eastAsia="仿宋" w:cs="仿宋"/>
          <w:b/>
          <w:bCs/>
          <w:color w:val="auto"/>
          <w:sz w:val="24"/>
          <w:szCs w:val="24"/>
        </w:rPr>
        <w:t xml:space="preserve">安全责任</w:t>
      </w:r>
      <w:r/>
    </w:p>
    <w:p>
      <w:pPr>
        <w:ind w:firstLine="480"/>
        <w:keepLines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ind w:firstLine="480"/>
        <w:keepLines w:val="0"/>
        <w:pageBreakBefore w:val="0"/>
        <w:spacing w:line="500" w:lineRule="exact"/>
        <w:widowControl w:val="off"/>
        <w:rPr>
          <w:rFonts w:hint="eastAsia" w:ascii="仿宋" w:hAnsi="仿宋" w:eastAsia="仿宋" w:cs="仿宋"/>
          <w:color w:val="auto"/>
          <w:sz w:val="24"/>
          <w:szCs w:val="21"/>
          <w:highlight w:val="yellow"/>
        </w:rPr>
      </w:pPr>
      <w:r>
        <w:rPr>
          <w:rFonts w:hint="eastAsia" w:ascii="仿宋" w:hAnsi="仿宋" w:eastAsia="仿宋" w:cs="仿宋"/>
          <w:color w:val="auto"/>
          <w:sz w:val="24"/>
          <w:szCs w:val="21"/>
          <w:highlight w:val="yellow"/>
        </w:rPr>
      </w:r>
      <w:r/>
    </w:p>
    <w:p>
      <w:pPr>
        <w:keepLines w:val="0"/>
        <w:pageBreakBefore w:val="0"/>
        <w:spacing w:line="500" w:lineRule="exact"/>
        <w:widowControl w:val="off"/>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r>
      <w:r/>
    </w:p>
    <w:p>
      <w:pPr>
        <w:jc w:val="center"/>
        <w:keepLines w:val="0"/>
        <w:keepNext/>
        <w:pageBreakBefore w:val="0"/>
        <w:spacing w:line="500" w:lineRule="exact"/>
        <w:widowControl w:val="off"/>
        <w:rPr>
          <w:rFonts w:hint="eastAsia" w:ascii="仿宋" w:hAnsi="仿宋" w:eastAsia="仿宋" w:cs="仿宋"/>
          <w:b/>
          <w:bCs w:val="0"/>
          <w:sz w:val="44"/>
          <w:szCs w:val="28"/>
        </w:rPr>
        <w:outlineLvl w:val="0"/>
      </w:pPr>
      <w:r>
        <w:rPr>
          <w:rFonts w:hint="eastAsia" w:ascii="仿宋" w:hAnsi="仿宋" w:eastAsia="仿宋" w:cs="仿宋"/>
          <w:bCs/>
          <w:color w:val="auto"/>
          <w:sz w:val="44"/>
          <w:szCs w:val="28"/>
        </w:rPr>
        <w:br w:type="page" w:clear="all"/>
      </w:r>
      <w:r>
        <w:rPr>
          <w:rFonts w:hint="eastAsia" w:ascii="仿宋" w:hAnsi="仿宋" w:eastAsia="仿宋" w:cs="仿宋"/>
          <w:b/>
          <w:bCs w:val="0"/>
          <w:sz w:val="44"/>
          <w:szCs w:val="28"/>
        </w:rPr>
        <w:t xml:space="preserve">第五章  评审方法与评审标准</w:t>
      </w:r>
      <w:bookmarkEnd w:id="81"/>
      <w:r/>
      <w:bookmarkEnd w:id="82"/>
      <w:r/>
      <w:bookmarkEnd w:id="83"/>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评审方法：</w:t>
      </w:r>
      <w:r/>
    </w:p>
    <w:p>
      <w:pPr>
        <w:pStyle w:val="715"/>
        <w:keepLines w:val="0"/>
        <w:keepNext w:val="0"/>
        <w:pageBreakBefore w:val="0"/>
        <w:spacing w:line="50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采用</w:t>
      </w:r>
      <w:r>
        <w:rPr>
          <w:rFonts w:hint="eastAsia" w:ascii="仿宋" w:hAnsi="仿宋" w:eastAsia="仿宋" w:cs="仿宋"/>
          <w:b w:val="0"/>
          <w:bCs w:val="0"/>
          <w:color w:val="auto"/>
          <w:sz w:val="24"/>
          <w:szCs w:val="24"/>
        </w:rPr>
        <w:t xml:space="preserve">综合评分法，经磋商确定最终采购需求和提交最后报价的供应商后，由磋商小组采用综合评分法对提交最后报价的供应商的响应文件和最后报价进行综合评分。</w:t>
      </w:r>
      <w:r/>
    </w:p>
    <w:p>
      <w:pPr>
        <w:pStyle w:val="715"/>
        <w:keepLines w:val="0"/>
        <w:keepNext w:val="0"/>
        <w:pageBreakBefore w:val="0"/>
        <w:spacing w:line="50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360" w:lineRule="auto"/>
        <w:rPr>
          <w:rFonts w:hint="eastAsia" w:ascii="仿宋" w:hAnsi="仿宋" w:eastAsia="仿宋" w:cs="仿宋"/>
          <w:b/>
          <w:color w:val="auto"/>
          <w:sz w:val="24"/>
          <w:szCs w:val="24"/>
          <w:highlight w:val="cyan"/>
        </w:rPr>
      </w:pPr>
      <w:r>
        <w:rPr>
          <w:rFonts w:hint="eastAsia" w:ascii="仿宋" w:hAnsi="仿宋" w:eastAsia="仿宋" w:cs="仿宋"/>
          <w:b/>
          <w:bCs/>
          <w:sz w:val="32"/>
          <w:szCs w:val="32"/>
          <w:lang w:val="en-US" w:eastAsia="zh-CN"/>
        </w:rPr>
        <w:t xml:space="preserve">二、政府采购政策功能落实</w:t>
      </w:r>
      <w:r/>
    </w:p>
    <w:p>
      <w:pPr>
        <w:ind w:firstLine="373"/>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24"/>
          <w:szCs w:val="24"/>
          <w:highlight w:val="none"/>
          <w:lang w:val="en-US" w:eastAsia="zh-CN"/>
        </w:rPr>
        <w:t xml:space="preserve">本项目</w:t>
      </w:r>
      <w:r>
        <w:rPr>
          <w:rFonts w:hint="eastAsia" w:ascii="仿宋" w:hAnsi="仿宋" w:eastAsia="仿宋" w:cs="仿宋"/>
          <w:b/>
          <w:bCs/>
          <w:sz w:val="24"/>
          <w:szCs w:val="24"/>
          <w:highlight w:val="none"/>
        </w:rPr>
        <w:t xml:space="preserve">专门面向中小企业采购的项目或者采购包，不再执行价格评审优惠的扶持政策。</w:t>
      </w: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评审方法与评审标准</w:t>
      </w:r>
      <w:r/>
    </w:p>
    <w:p>
      <w:pPr>
        <w:pStyle w:val="715"/>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本项目采用综合评分法，磋商小组将按下列评审方法与评审标准进行评分，总分值为100分。</w:t>
      </w:r>
      <w:r/>
    </w:p>
    <w:tbl>
      <w:tblPr>
        <w:tblStyle w:val="706"/>
        <w:tblW w:w="49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4"/>
        <w:gridCol w:w="1645"/>
        <w:gridCol w:w="1105"/>
        <w:gridCol w:w="6447"/>
      </w:tblGrid>
      <w:tr>
        <w:trPr>
          <w:trHeight w:val="270"/>
        </w:trPr>
        <w:tc>
          <w:tcPr>
            <w:tcW w:w="288"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序号</w:t>
            </w:r>
            <w:r/>
          </w:p>
        </w:tc>
        <w:tc>
          <w:tcPr>
            <w:tcW w:w="842"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评分点</w:t>
            </w:r>
            <w:r/>
          </w:p>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名称</w:t>
            </w:r>
            <w:r/>
          </w:p>
        </w:tc>
        <w:tc>
          <w:tcPr>
            <w:tcW w:w="565"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分值</w:t>
            </w:r>
            <w:r/>
          </w:p>
        </w:tc>
        <w:tc>
          <w:tcPr>
            <w:tcW w:w="3302" w:type="pct"/>
            <w:vAlign w:val="center"/>
            <w:textDirection w:val="lrTb"/>
            <w:noWrap w:val="false"/>
          </w:tcPr>
          <w:p>
            <w:pPr>
              <w:ind w:firstLine="494"/>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评审标准</w:t>
            </w:r>
            <w:r/>
          </w:p>
        </w:tc>
      </w:tr>
      <w:tr>
        <w:trPr>
          <w:trHeight w:val="3984"/>
        </w:trPr>
        <w:tc>
          <w:tcPr>
            <w:tcW w:w="288" w:type="pct"/>
            <w:vAlign w:val="center"/>
            <w:textDirection w:val="lrTb"/>
            <w:noWrap w:val="false"/>
          </w:tcPr>
          <w:p>
            <w:pP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w:t>
            </w:r>
            <w:r/>
          </w:p>
        </w:tc>
        <w:tc>
          <w:tcPr>
            <w:tcW w:w="842" w:type="pct"/>
            <w:vAlign w:val="center"/>
            <w:textDirection w:val="lrTb"/>
            <w:noWrap w:val="false"/>
          </w:tcPr>
          <w:p>
            <w:pPr>
              <w:jc w:val="cente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企业业绩</w:t>
            </w:r>
            <w:r/>
          </w:p>
        </w:tc>
        <w:tc>
          <w:tcPr>
            <w:tcW w:w="565" w:type="pct"/>
            <w:vAlign w:val="center"/>
            <w:textDirection w:val="lrTb"/>
            <w:noWrap w:val="false"/>
          </w:tcPr>
          <w:p>
            <w:pPr>
              <w:jc w:val="cente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9</w:t>
            </w:r>
            <w:r/>
          </w:p>
        </w:tc>
        <w:tc>
          <w:tcPr>
            <w:tcW w:w="3302" w:type="pct"/>
            <w:vAlign w:val="center"/>
            <w:textDirection w:val="lrTb"/>
            <w:noWrap w:val="false"/>
          </w:tcPr>
          <w:p>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2021年1月1日以来，投标人承担过类似物业管理服务项目业绩，其服务内容</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rPr>
              <w:t xml:space="preserve">包含【</w:t>
            </w:r>
            <w:r>
              <w:rPr>
                <w:rFonts w:hint="eastAsia" w:ascii="仿宋" w:hAnsi="仿宋" w:eastAsia="仿宋" w:cs="仿宋"/>
                <w:b/>
                <w:bCs/>
                <w:sz w:val="24"/>
                <w:szCs w:val="24"/>
                <w:highlight w:val="none"/>
              </w:rPr>
              <w:t xml:space="preserve">保洁服务</w:t>
            </w:r>
            <w:r>
              <w:rPr>
                <w:rFonts w:hint="eastAsia" w:ascii="仿宋" w:hAnsi="仿宋" w:eastAsia="仿宋" w:cs="仿宋"/>
                <w:sz w:val="24"/>
                <w:szCs w:val="24"/>
                <w:highlight w:val="none"/>
              </w:rPr>
              <w:t xml:space="preserve">（含生活垃圾及医疗垃圾清运）、</w:t>
            </w:r>
            <w:bookmarkStart w:id="218" w:name="_GoBack"/>
            <w:r/>
            <w:bookmarkEnd w:id="218"/>
            <w:r>
              <w:rPr>
                <w:rFonts w:hint="eastAsia" w:ascii="仿宋" w:hAnsi="仿宋" w:eastAsia="仿宋" w:cs="仿宋"/>
                <w:b/>
                <w:bCs/>
                <w:sz w:val="24"/>
                <w:szCs w:val="24"/>
                <w:highlight w:val="none"/>
              </w:rPr>
              <w:t xml:space="preserve">运送服务</w:t>
            </w:r>
            <w:r>
              <w:rPr>
                <w:rFonts w:hint="eastAsia" w:ascii="仿宋" w:hAnsi="仿宋" w:eastAsia="仿宋" w:cs="仿宋"/>
                <w:sz w:val="24"/>
                <w:szCs w:val="24"/>
                <w:highlight w:val="none"/>
              </w:rPr>
              <w:t xml:space="preserve">（含病人运送、标本送检等）】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每提供</w:t>
            </w:r>
            <w:r>
              <w:rPr>
                <w:rFonts w:hint="eastAsia" w:ascii="仿宋" w:hAnsi="仿宋" w:eastAsia="仿宋" w:cs="仿宋"/>
                <w:sz w:val="24"/>
                <w:szCs w:val="24"/>
                <w:highlight w:val="none"/>
                <w:lang w:val="en-US" w:eastAsia="zh-CN"/>
              </w:rPr>
              <w:t xml:space="preserve">1份</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分，最高</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p>
          <w:p>
            <w:pPr>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投标时须提供</w:t>
            </w:r>
            <w:r>
              <w:rPr>
                <w:rFonts w:hint="eastAsia" w:ascii="仿宋" w:hAnsi="仿宋" w:eastAsia="仿宋" w:cs="仿宋"/>
                <w:b/>
                <w:bCs/>
                <w:sz w:val="24"/>
                <w:szCs w:val="24"/>
                <w:highlight w:val="none"/>
              </w:rPr>
              <w:t xml:space="preserve">合同</w:t>
            </w:r>
            <w:r>
              <w:rPr>
                <w:rFonts w:hint="eastAsia" w:ascii="仿宋" w:hAnsi="仿宋" w:eastAsia="仿宋" w:cs="仿宋"/>
                <w:b/>
                <w:bCs/>
                <w:sz w:val="24"/>
                <w:szCs w:val="24"/>
                <w:highlight w:val="none"/>
                <w:lang w:val="en-US" w:eastAsia="zh-CN"/>
              </w:rPr>
              <w:t xml:space="preserve">扫描件和</w:t>
            </w:r>
            <w:r>
              <w:rPr>
                <w:rFonts w:hint="eastAsia" w:ascii="仿宋" w:hAnsi="仿宋" w:eastAsia="仿宋" w:cs="仿宋"/>
                <w:b/>
                <w:bCs/>
                <w:sz w:val="24"/>
                <w:szCs w:val="24"/>
                <w:highlight w:val="none"/>
              </w:rPr>
              <w:t xml:space="preserve">合同期内不少于1个月的服务费发票扫描件，缺项不得分。</w:t>
            </w:r>
            <w:r/>
          </w:p>
          <w:p>
            <w:pPr>
              <w:pStyle w:val="708"/>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rPr>
              <w:t xml:space="preserve">注：</w:t>
            </w:r>
            <w:r>
              <w:rPr>
                <w:rFonts w:hint="eastAsia" w:ascii="仿宋" w:hAnsi="仿宋" w:eastAsia="仿宋" w:cs="仿宋"/>
                <w:b/>
                <w:bCs/>
                <w:sz w:val="24"/>
                <w:szCs w:val="24"/>
                <w:highlight w:val="none"/>
              </w:rPr>
              <w:t xml:space="preserve">同一业主、同一合同期签订多个年度协议，均按一个业绩计取。</w:t>
            </w:r>
            <w:r/>
          </w:p>
        </w:tc>
      </w:tr>
      <w:tr>
        <w:trPr>
          <w:trHeight w:val="540"/>
        </w:trPr>
        <w:tc>
          <w:tcPr>
            <w:tcW w:w="288" w:type="pct"/>
            <w:vAlign w:val="center"/>
            <w:textDirection w:val="lrTb"/>
            <w:noWrap w:val="false"/>
          </w:tcPr>
          <w:p>
            <w:pP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w:t>
            </w:r>
            <w:r/>
          </w:p>
        </w:tc>
        <w:tc>
          <w:tcPr>
            <w:tcW w:w="842" w:type="pct"/>
            <w:vAlign w:val="center"/>
            <w:textDirection w:val="lrTb"/>
            <w:noWrap w:val="false"/>
          </w:tcPr>
          <w:p>
            <w:pPr>
              <w:jc w:val="cente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体系认证</w:t>
            </w:r>
            <w:r/>
          </w:p>
        </w:tc>
        <w:tc>
          <w:tcPr>
            <w:tcW w:w="565" w:type="pct"/>
            <w:vAlign w:val="center"/>
            <w:textDirection w:val="lrTb"/>
            <w:noWrap w:val="false"/>
          </w:tcPr>
          <w:p>
            <w:pPr>
              <w:jc w:val="cente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w:t>
            </w:r>
            <w:r/>
          </w:p>
        </w:tc>
        <w:tc>
          <w:tcPr>
            <w:tcW w:w="3302" w:type="pct"/>
            <w:vAlign w:val="center"/>
            <w:textDirection w:val="lrTb"/>
            <w:noWrap w:val="false"/>
          </w:tcPr>
          <w:p>
            <w:pPr>
              <w:numPr>
                <w:ilvl w:val="0"/>
                <w:numId w:val="0"/>
              </w:numPr>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具有有效期内的质量管理体系标准认证、职业健康安全管理体系标准认证、环境管理体系标准认证。每提供一个得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分，最多得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p>
            <w:pPr>
              <w:pStyle w:val="708"/>
              <w:rPr>
                <w:rFonts w:hint="eastAsia" w:ascii="仿宋" w:hAnsi="仿宋" w:eastAsia="仿宋" w:cs="仿宋"/>
                <w:sz w:val="24"/>
                <w:szCs w:val="24"/>
                <w:highlight w:val="none"/>
                <w:lang w:val="en-US" w:eastAsia="zh-CN" w:bidi="ar-SA"/>
              </w:rPr>
            </w:pPr>
            <w:r>
              <w:rPr>
                <w:rFonts w:hint="eastAsia" w:ascii="仿宋" w:hAnsi="仿宋" w:eastAsia="仿宋" w:cs="仿宋"/>
                <w:b/>
                <w:bCs/>
                <w:color w:val="000000"/>
                <w:sz w:val="24"/>
                <w:szCs w:val="24"/>
                <w:highlight w:val="none"/>
              </w:rPr>
              <w:t xml:space="preserve">投标供应商须提供证书扫描件，证书须在全国认证认可信息服务平台可查询，否则该证书不得分。</w:t>
            </w:r>
            <w:r/>
          </w:p>
        </w:tc>
      </w:tr>
      <w:tr>
        <w:trPr>
          <w:trHeight w:val="540"/>
        </w:trPr>
        <w:tc>
          <w:tcPr>
            <w:tcW w:w="288" w:type="pct"/>
            <w:vAlign w:val="center"/>
            <w:textDirection w:val="lrTb"/>
            <w:noWrap w:val="false"/>
          </w:tcPr>
          <w:p>
            <w:pP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w:t>
            </w:r>
            <w:r/>
          </w:p>
        </w:tc>
        <w:tc>
          <w:tcPr>
            <w:tcW w:w="842" w:type="pct"/>
            <w:vAlign w:val="center"/>
            <w:textDirection w:val="lrTb"/>
            <w:noWrap w:val="false"/>
          </w:tcPr>
          <w:p>
            <w:pPr>
              <w:numPr>
                <w:ilvl w:val="0"/>
                <w:numId w:val="0"/>
              </w:numPr>
              <w:ind w:left="0" w:firstLine="0"/>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项目经理</w:t>
            </w:r>
            <w:r/>
          </w:p>
        </w:tc>
        <w:tc>
          <w:tcPr>
            <w:tcW w:w="565" w:type="pct"/>
            <w:vAlign w:val="center"/>
            <w:textDirection w:val="lrTb"/>
            <w:noWrap w:val="false"/>
          </w:tcPr>
          <w:p>
            <w:pPr>
              <w:numPr>
                <w:ilvl w:val="0"/>
                <w:numId w:val="0"/>
              </w:numPr>
              <w:ind w:left="0" w:firstLine="0"/>
              <w:jc w:val="cente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w:t>
            </w:r>
            <w:r/>
          </w:p>
        </w:tc>
        <w:tc>
          <w:tcPr>
            <w:tcW w:w="3302" w:type="pct"/>
            <w:vAlign w:val="center"/>
            <w:textDirection w:val="lrTb"/>
            <w:noWrap w:val="false"/>
          </w:tcPr>
          <w:p>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1.具有本科及本科以上学历的得2分。</w:t>
            </w:r>
            <w:r/>
          </w:p>
          <w:p>
            <w:pPr>
              <w:spacing w:line="500" w:lineRule="exact"/>
              <w:rPr>
                <w:rFonts w:hint="eastAsia" w:ascii="仿宋" w:hAnsi="仿宋" w:eastAsia="仿宋" w:cs="仿宋"/>
                <w:color w:val="ff0000"/>
                <w:sz w:val="21"/>
                <w:szCs w:val="21"/>
                <w:highlight w:val="none"/>
                <w:lang w:val="en-US"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.具有高级保安员证的得2分。</w:t>
            </w:r>
            <w:r/>
          </w:p>
          <w:p>
            <w:pPr>
              <w:pStyle w:val="708"/>
              <w:rPr>
                <w:rFonts w:hint="eastAsia" w:ascii="仿宋" w:hAnsi="仿宋" w:eastAsia="仿宋" w:cs="仿宋"/>
                <w:sz w:val="21"/>
                <w:szCs w:val="21"/>
                <w:highlight w:val="none"/>
                <w:lang w:val="en-US" w:eastAsia="zh-CN" w:bidi="ar-SA"/>
              </w:rPr>
            </w:pPr>
            <w:r>
              <w:rPr>
                <w:rFonts w:hint="eastAsia" w:ascii="仿宋" w:hAnsi="仿宋" w:eastAsia="仿宋" w:cs="仿宋"/>
                <w:b/>
                <w:bCs/>
                <w:color w:val="000000"/>
                <w:sz w:val="24"/>
                <w:szCs w:val="24"/>
                <w:highlight w:val="none"/>
                <w:lang w:eastAsia="zh-CN"/>
              </w:rPr>
              <w:t xml:space="preserve">注：</w:t>
            </w:r>
            <w:r>
              <w:rPr>
                <w:rFonts w:hint="eastAsia" w:ascii="仿宋" w:hAnsi="仿宋" w:eastAsia="仿宋" w:cs="仿宋"/>
                <w:b/>
                <w:bCs/>
                <w:color w:val="000000"/>
                <w:sz w:val="24"/>
                <w:szCs w:val="24"/>
                <w:highlight w:val="none"/>
                <w:lang w:val="en-US" w:eastAsia="zh-CN"/>
              </w:rPr>
              <w:t xml:space="preserve">投标时</w:t>
            </w:r>
            <w:r>
              <w:rPr>
                <w:rFonts w:hint="eastAsia" w:ascii="仿宋" w:hAnsi="仿宋" w:eastAsia="仿宋" w:cs="仿宋"/>
                <w:b/>
                <w:bCs/>
                <w:color w:val="000000"/>
                <w:sz w:val="24"/>
                <w:szCs w:val="24"/>
                <w:highlight w:val="none"/>
                <w:lang w:eastAsia="zh-CN"/>
              </w:rPr>
              <w:t xml:space="preserve">提供</w:t>
            </w:r>
            <w:r>
              <w:rPr>
                <w:rFonts w:hint="eastAsia" w:ascii="仿宋" w:hAnsi="仿宋" w:eastAsia="仿宋" w:cs="仿宋"/>
                <w:b/>
                <w:bCs/>
                <w:color w:val="000000"/>
                <w:sz w:val="24"/>
                <w:szCs w:val="24"/>
                <w:highlight w:val="none"/>
                <w:lang w:val="en-US" w:eastAsia="zh-CN"/>
              </w:rPr>
              <w:t xml:space="preserve">以上证书原件扫描件及</w:t>
            </w:r>
            <w:r>
              <w:rPr>
                <w:rFonts w:hint="eastAsia" w:ascii="仿宋" w:hAnsi="仿宋" w:eastAsia="仿宋" w:cs="仿宋"/>
                <w:b/>
                <w:bCs/>
                <w:color w:val="000000"/>
                <w:sz w:val="24"/>
                <w:szCs w:val="24"/>
                <w:highlight w:val="none"/>
                <w:lang w:eastAsia="zh-CN"/>
              </w:rPr>
              <w:t xml:space="preserve">投标供应商</w:t>
            </w:r>
            <w:r>
              <w:rPr>
                <w:rFonts w:hint="eastAsia" w:ascii="仿宋" w:hAnsi="仿宋" w:eastAsia="仿宋" w:cs="仿宋"/>
                <w:b/>
                <w:bCs/>
                <w:color w:val="000000"/>
                <w:sz w:val="24"/>
                <w:szCs w:val="24"/>
                <w:highlight w:val="none"/>
                <w:lang w:val="en-US" w:eastAsia="zh-CN"/>
              </w:rPr>
              <w:t xml:space="preserve">为其缴纳的2025年6月份以来任意1个月</w:t>
            </w:r>
            <w:r>
              <w:rPr>
                <w:rFonts w:hint="eastAsia" w:ascii="仿宋" w:hAnsi="仿宋" w:eastAsia="仿宋" w:cs="仿宋"/>
                <w:b/>
                <w:bCs/>
                <w:color w:val="000000"/>
                <w:sz w:val="24"/>
                <w:szCs w:val="24"/>
                <w:highlight w:val="none"/>
                <w:lang w:eastAsia="zh-CN"/>
              </w:rPr>
              <w:t xml:space="preserve">的社保证明，缺项不得分。</w:t>
            </w:r>
            <w:r/>
          </w:p>
        </w:tc>
      </w:tr>
      <w:tr>
        <w:trPr>
          <w:trHeight w:val="710"/>
        </w:trPr>
        <w:tc>
          <w:tcPr>
            <w:tcW w:w="288" w:type="pct"/>
            <w:vAlign w:val="center"/>
            <w:textDirection w:val="lrTb"/>
            <w:noWrap w:val="false"/>
          </w:tcPr>
          <w:p>
            <w:pP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w:t>
            </w:r>
            <w:r/>
          </w:p>
        </w:tc>
        <w:tc>
          <w:tcPr>
            <w:tcW w:w="842"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物资配备</w:t>
            </w:r>
            <w:r/>
          </w:p>
        </w:tc>
        <w:tc>
          <w:tcPr>
            <w:tcW w:w="565"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w:t>
            </w:r>
            <w:r/>
          </w:p>
        </w:tc>
        <w:tc>
          <w:tcPr>
            <w:tcW w:w="3302" w:type="pct"/>
            <w:vAlign w:val="center"/>
            <w:textDirection w:val="lrTb"/>
            <w:noWrap w:val="false"/>
          </w:tcPr>
          <w:p>
            <w:pPr>
              <w:keepLines w:val="0"/>
              <w:keepNext w:val="0"/>
              <w:pageBreakBefore w:val="0"/>
              <w:spacing w:line="260" w:lineRule="exact"/>
              <w:widowControl w:val="off"/>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1.在完全响应本项目需求的同时，拟用于本项目的驾驶式扫地机，每增加1辆得</w:t>
            </w:r>
            <w:r>
              <w:rPr>
                <w:rFonts w:hint="eastAsia" w:ascii="仿宋" w:hAnsi="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val="zh-CN"/>
              </w:rPr>
              <w:t xml:space="preserve">分，</w:t>
            </w:r>
            <w:r>
              <w:rPr>
                <w:rFonts w:hint="eastAsia" w:ascii="仿宋" w:hAnsi="仿宋" w:eastAsia="仿宋" w:cs="仿宋"/>
                <w:color w:val="auto"/>
                <w:sz w:val="21"/>
                <w:szCs w:val="21"/>
                <w:highlight w:val="none"/>
                <w:lang w:val="en-US" w:eastAsia="zh-CN"/>
              </w:rPr>
              <w:t xml:space="preserve">本项</w:t>
            </w:r>
            <w:r>
              <w:rPr>
                <w:rFonts w:hint="eastAsia" w:ascii="仿宋" w:hAnsi="仿宋" w:eastAsia="仿宋" w:cs="仿宋"/>
                <w:color w:val="auto"/>
                <w:sz w:val="21"/>
                <w:szCs w:val="21"/>
                <w:highlight w:val="none"/>
                <w:lang w:val="zh-CN"/>
              </w:rPr>
              <w:t xml:space="preserve">最多得</w:t>
            </w:r>
            <w:r>
              <w:rPr>
                <w:rFonts w:hint="eastAsia" w:ascii="仿宋" w:hAnsi="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val="zh-CN"/>
              </w:rPr>
              <w:t xml:space="preserve">分；</w:t>
            </w:r>
            <w:r/>
          </w:p>
          <w:p>
            <w:pPr>
              <w:keepLines w:val="0"/>
              <w:keepNext w:val="0"/>
              <w:pageBreakBefore w:val="0"/>
              <w:spacing w:line="26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rPr>
              <w:t xml:space="preserve">2.在完全响应本项目需求的同时，拟提供用于本项目的驾驶式洗地机，每增加1辆得</w:t>
            </w:r>
            <w:r>
              <w:rPr>
                <w:rFonts w:hint="eastAsia" w:ascii="仿宋" w:hAnsi="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val="zh-CN"/>
              </w:rPr>
              <w:t xml:space="preserve">分，</w:t>
            </w:r>
            <w:r>
              <w:rPr>
                <w:rFonts w:hint="eastAsia" w:ascii="仿宋" w:hAnsi="仿宋" w:eastAsia="仿宋" w:cs="仿宋"/>
                <w:color w:val="auto"/>
                <w:sz w:val="21"/>
                <w:szCs w:val="21"/>
                <w:highlight w:val="none"/>
                <w:lang w:val="en-US" w:eastAsia="zh-CN"/>
              </w:rPr>
              <w:t xml:space="preserve">本项</w:t>
            </w:r>
            <w:r>
              <w:rPr>
                <w:rFonts w:hint="eastAsia" w:ascii="仿宋" w:hAnsi="仿宋" w:eastAsia="仿宋" w:cs="仿宋"/>
                <w:color w:val="auto"/>
                <w:sz w:val="21"/>
                <w:szCs w:val="21"/>
                <w:highlight w:val="none"/>
                <w:lang w:val="zh-CN"/>
              </w:rPr>
              <w:t xml:space="preserve">最多得</w:t>
            </w:r>
            <w:r>
              <w:rPr>
                <w:rFonts w:hint="eastAsia" w:ascii="仿宋" w:hAnsi="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val="zh-CN"/>
              </w:rPr>
              <w:t xml:space="preserve">分。</w:t>
            </w:r>
            <w:r/>
          </w:p>
          <w:p>
            <w:pPr>
              <w:pStyle w:val="708"/>
              <w:rPr>
                <w:rFonts w:hint="eastAsia" w:ascii="Calibri" w:hAnsi="Calibri" w:eastAsia="宋体" w:cs="Times New Roman"/>
                <w:sz w:val="21"/>
                <w:szCs w:val="22"/>
                <w:highlight w:val="none"/>
                <w:lang w:val="en-US" w:eastAsia="zh-CN" w:bidi="ar-SA"/>
              </w:rPr>
            </w:pPr>
            <w:r>
              <w:rPr>
                <w:rFonts w:hint="eastAsia" w:ascii="仿宋" w:hAnsi="仿宋" w:eastAsia="仿宋" w:cs="仿宋"/>
                <w:b/>
                <w:bCs/>
                <w:color w:val="auto"/>
                <w:sz w:val="21"/>
                <w:szCs w:val="21"/>
                <w:highlight w:val="none"/>
                <w:lang w:val="zh-CN"/>
              </w:rPr>
              <w:t xml:space="preserve">备注：投标时须提供以上设备实物照片、购置设备或租赁发票彩色扫描件，以上均须对应相符，未提供发票彩色扫描件或发票信息不全的不得分。</w:t>
            </w:r>
            <w:r/>
          </w:p>
        </w:tc>
      </w:tr>
      <w:tr>
        <w:trPr>
          <w:trHeight w:val="710"/>
        </w:trPr>
        <w:tc>
          <w:tcPr>
            <w:tcW w:w="288" w:type="pct"/>
            <w:vAlign w:val="center"/>
            <w:textDirection w:val="lrTb"/>
            <w:noWrap w:val="false"/>
          </w:tcPr>
          <w:p>
            <w:pP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w:t>
            </w:r>
            <w:r/>
          </w:p>
        </w:tc>
        <w:tc>
          <w:tcPr>
            <w:tcW w:w="842"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整体服务方案</w:t>
            </w:r>
            <w:r/>
          </w:p>
        </w:tc>
        <w:tc>
          <w:tcPr>
            <w:tcW w:w="565" w:type="pct"/>
            <w:vAlign w:val="center"/>
            <w:textDirection w:val="lrTb"/>
            <w:noWrap w:val="false"/>
          </w:tcPr>
          <w:p>
            <w:pPr>
              <w:jc w:val="cente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w:t>
            </w:r>
            <w:r/>
          </w:p>
        </w:tc>
        <w:tc>
          <w:tcPr>
            <w:tcW w:w="3302" w:type="pct"/>
            <w:vAlign w:val="center"/>
            <w:textDirection w:val="lrTb"/>
            <w:noWrap w:val="false"/>
          </w:tcPr>
          <w:p>
            <w:pPr>
              <w:numPr>
                <w:ilvl w:val="0"/>
                <w:numId w:val="0"/>
              </w:numPr>
              <w:spacing w:line="240" w:lineRule="auto"/>
              <w:tabs>
                <w:tab w:val="left" w:pos="1102" w:leader="none"/>
              </w:tabs>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rPr>
              <w:t xml:space="preserve">整体服务</w:t>
            </w:r>
            <w:r>
              <w:rPr>
                <w:rFonts w:hint="eastAsia" w:ascii="仿宋" w:hAnsi="仿宋" w:eastAsia="仿宋" w:cs="仿宋"/>
                <w:b/>
                <w:bCs/>
                <w:color w:val="000000"/>
                <w:sz w:val="21"/>
                <w:szCs w:val="21"/>
                <w:lang w:eastAsia="zh-CN"/>
              </w:rPr>
              <w:t xml:space="preserve">方案（</w:t>
            </w:r>
            <w:r>
              <w:rPr>
                <w:rFonts w:hint="eastAsia" w:ascii="仿宋" w:hAnsi="仿宋" w:eastAsia="仿宋" w:cs="仿宋"/>
                <w:b/>
                <w:bCs/>
                <w:color w:val="000000"/>
                <w:sz w:val="21"/>
                <w:szCs w:val="21"/>
                <w:lang w:val="en-US" w:eastAsia="zh-CN"/>
              </w:rPr>
              <w:t xml:space="preserve">6分</w:t>
            </w:r>
            <w:r>
              <w:rPr>
                <w:rFonts w:hint="eastAsia" w:ascii="仿宋" w:hAnsi="仿宋" w:eastAsia="仿宋" w:cs="仿宋"/>
                <w:b/>
                <w:bCs/>
                <w:color w:val="000000"/>
                <w:sz w:val="21"/>
                <w:szCs w:val="21"/>
                <w:lang w:eastAsia="zh-CN"/>
              </w:rPr>
              <w:t xml:space="preserve">）</w:t>
            </w:r>
            <w:r/>
          </w:p>
          <w:p>
            <w:pPr>
              <w:numPr>
                <w:ilvl w:val="0"/>
                <w:numId w:val="0"/>
              </w:numPr>
              <w:spacing w:line="240" w:lineRule="auto"/>
              <w:tabs>
                <w:tab w:val="left" w:pos="1102"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项目的整体分析</w:t>
            </w:r>
            <w:r>
              <w:rPr>
                <w:rFonts w:hint="eastAsia" w:ascii="仿宋" w:hAnsi="仿宋" w:eastAsia="仿宋" w:cs="仿宋"/>
                <w:color w:val="000000"/>
                <w:sz w:val="21"/>
                <w:szCs w:val="21"/>
                <w:lang w:val="en-US" w:eastAsia="zh-CN"/>
              </w:rPr>
              <w:t xml:space="preserve">，方案中包含以下方面</w:t>
            </w:r>
            <w:r/>
          </w:p>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①服务设想及策划</w:t>
            </w:r>
            <w:r/>
          </w:p>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②管理服务定位</w:t>
            </w:r>
            <w:r/>
          </w:p>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③管理服务目标</w:t>
            </w:r>
            <w:r/>
          </w:p>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④管理服务模式</w:t>
            </w:r>
            <w:r/>
          </w:p>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⑤管理服务措施</w:t>
            </w:r>
            <w:r/>
          </w:p>
          <w:p>
            <w:pPr>
              <w:pStyle w:val="729"/>
              <w:spacing w:line="240" w:lineRule="auto"/>
              <w:rPr>
                <w:rFonts w:eastAsia="仿宋"/>
                <w:sz w:val="21"/>
                <w:szCs w:val="21"/>
                <w:lang w:val="en-US" w:eastAsia="zh-CN"/>
              </w:rPr>
            </w:pPr>
            <w:r>
              <w:rPr>
                <w:rFonts w:hint="eastAsia" w:ascii="仿宋" w:hAnsi="仿宋" w:eastAsia="仿宋" w:cs="仿宋"/>
                <w:color w:val="000000"/>
                <w:sz w:val="21"/>
                <w:szCs w:val="21"/>
              </w:rPr>
              <w:t xml:space="preserve">⑥</w:t>
            </w:r>
            <w:r>
              <w:rPr>
                <w:rFonts w:hint="eastAsia" w:eastAsia="仿宋"/>
                <w:sz w:val="21"/>
                <w:szCs w:val="21"/>
                <w:lang w:val="en-US" w:eastAsia="zh-CN"/>
              </w:rPr>
              <w:t xml:space="preserve">管理机构的运作方法</w:t>
            </w:r>
            <w:r/>
          </w:p>
          <w:p>
            <w:pPr>
              <w:spacing w:line="240" w:lineRule="auto"/>
              <w:rPr>
                <w:rFonts w:hint="eastAsia" w:ascii="仿宋" w:hAnsi="仿宋" w:eastAsia="仿宋" w:cs="仿宋"/>
                <w:sz w:val="24"/>
                <w:szCs w:val="24"/>
                <w:highlight w:val="none"/>
                <w:lang w:val="en-US" w:eastAsia="zh-CN" w:bidi="ar-SA"/>
              </w:rPr>
            </w:pPr>
            <w:r>
              <w:rPr>
                <w:rFonts w:hint="eastAsia" w:ascii="仿宋" w:hAnsi="仿宋" w:eastAsia="仿宋" w:cs="仿宋"/>
                <w:b/>
                <w:bCs/>
                <w:color w:val="000000"/>
                <w:sz w:val="21"/>
                <w:szCs w:val="21"/>
                <w:lang w:eastAsia="zh-CN"/>
              </w:rPr>
              <w:t xml:space="preserve">注：</w:t>
            </w:r>
            <w:r>
              <w:rPr>
                <w:rFonts w:hint="eastAsia" w:ascii="仿宋" w:hAnsi="仿宋" w:eastAsia="仿宋" w:cs="仿宋"/>
                <w:b/>
                <w:bCs/>
                <w:color w:val="000000"/>
                <w:sz w:val="21"/>
                <w:szCs w:val="21"/>
              </w:rPr>
              <w:t xml:space="preserve">上述</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rPr>
              <w:t xml:space="preserve">个方面每一项内容得分</w:t>
            </w:r>
            <w:r>
              <w:rPr>
                <w:rFonts w:hint="eastAsia" w:ascii="仿宋" w:hAnsi="仿宋" w:eastAsia="仿宋" w:cs="仿宋"/>
                <w:b/>
                <w:bCs/>
                <w:color w:val="000000"/>
                <w:sz w:val="21"/>
                <w:szCs w:val="21"/>
                <w:lang w:val="en-US" w:eastAsia="zh-CN"/>
              </w:rPr>
              <w:t xml:space="preserve">1</w:t>
            </w:r>
            <w:r>
              <w:rPr>
                <w:rFonts w:hint="eastAsia" w:ascii="仿宋" w:hAnsi="仿宋" w:eastAsia="仿宋" w:cs="仿宋"/>
                <w:b/>
                <w:bCs/>
                <w:color w:val="000000"/>
                <w:sz w:val="21"/>
                <w:szCs w:val="21"/>
              </w:rPr>
              <w:t xml:space="preserve">分，每有一项内容存在缺陷或不足的</w:t>
            </w:r>
            <w:r>
              <w:rPr>
                <w:rFonts w:hint="eastAsia" w:ascii="仿宋" w:hAnsi="仿宋" w:eastAsia="仿宋" w:cs="仿宋"/>
                <w:b/>
                <w:bCs/>
                <w:color w:val="000000"/>
                <w:sz w:val="21"/>
                <w:szCs w:val="21"/>
                <w:lang w:eastAsia="zh-CN"/>
              </w:rPr>
              <w:t xml:space="preserve">该点内容</w:t>
            </w:r>
            <w:r>
              <w:rPr>
                <w:rFonts w:hint="eastAsia" w:ascii="仿宋" w:hAnsi="仿宋" w:eastAsia="仿宋" w:cs="仿宋"/>
                <w:b/>
                <w:bCs/>
                <w:color w:val="000000"/>
                <w:sz w:val="21"/>
                <w:szCs w:val="21"/>
              </w:rPr>
              <w:t xml:space="preserve">不得分</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rPr>
              <w:t xml:space="preserve">本项最高得分</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rPr>
              <w:t xml:space="preserve">分</w:t>
            </w: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rPr>
              <w:t xml:space="preserve">照抄磋商文件或未提供的不得分。</w:t>
            </w:r>
            <w:r/>
          </w:p>
        </w:tc>
      </w:tr>
      <w:tr>
        <w:trPr>
          <w:trHeight w:val="493"/>
        </w:trPr>
        <w:tc>
          <w:tcPr>
            <w:tcW w:w="288" w:type="pct"/>
            <w:vAlign w:val="center"/>
            <w:textDirection w:val="lrTb"/>
            <w:noWrap w:val="false"/>
          </w:tcPr>
          <w:p>
            <w:pP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w:t>
            </w:r>
            <w:r/>
          </w:p>
        </w:tc>
        <w:tc>
          <w:tcPr>
            <w:tcW w:w="842"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院感控制方案</w:t>
            </w:r>
            <w:r/>
          </w:p>
        </w:tc>
        <w:tc>
          <w:tcPr>
            <w:tcW w:w="565"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w:t>
            </w:r>
            <w:r/>
          </w:p>
        </w:tc>
        <w:tc>
          <w:tcPr>
            <w:tcW w:w="3302" w:type="pct"/>
            <w:vAlign w:val="center"/>
            <w:textDirection w:val="lrTb"/>
            <w:noWrap w:val="false"/>
          </w:tcPr>
          <w:p>
            <w:pPr>
              <w:numPr>
                <w:ilvl w:val="0"/>
                <w:numId w:val="0"/>
              </w:numPr>
              <w:spacing w:line="240" w:lineRule="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物业</w:t>
            </w:r>
            <w:r>
              <w:rPr>
                <w:rFonts w:hint="eastAsia" w:ascii="仿宋" w:hAnsi="仿宋" w:eastAsia="仿宋" w:cs="仿宋"/>
                <w:sz w:val="21"/>
                <w:szCs w:val="21"/>
                <w:highlight w:val="none"/>
                <w:lang w:val="en-US" w:eastAsia="zh-CN" w:bidi="ar-SA"/>
              </w:rPr>
              <w:t xml:space="preserve">院感体系建设完整、服务标准高的得3分</w:t>
            </w:r>
            <w:r/>
          </w:p>
          <w:p>
            <w:pPr>
              <w:numPr>
                <w:ilvl w:val="0"/>
                <w:numId w:val="0"/>
              </w:numPr>
              <w:spacing w:line="240" w:lineRule="auto"/>
              <w:rPr>
                <w:rFonts w:hint="default" w:ascii="仿宋" w:hAnsi="仿宋" w:eastAsia="仿宋" w:cs="仿宋"/>
                <w:color w:val="000000"/>
                <w:sz w:val="21"/>
                <w:szCs w:val="21"/>
                <w:lang w:val="en-US"/>
              </w:rPr>
            </w:pPr>
            <w:r>
              <w:rPr>
                <w:rFonts w:hint="eastAsia" w:ascii="仿宋" w:hAnsi="仿宋" w:eastAsia="仿宋" w:cs="仿宋"/>
                <w:color w:val="000000"/>
                <w:sz w:val="21"/>
                <w:szCs w:val="21"/>
              </w:rPr>
              <w:t xml:space="preserve">①</w:t>
            </w:r>
            <w:r>
              <w:rPr>
                <w:rFonts w:hint="eastAsia" w:ascii="仿宋" w:hAnsi="仿宋" w:eastAsia="仿宋" w:cs="仿宋"/>
                <w:sz w:val="21"/>
                <w:szCs w:val="21"/>
                <w:highlight w:val="none"/>
                <w:lang w:val="en-US" w:eastAsia="zh-CN" w:bidi="ar-SA"/>
              </w:rPr>
              <w:t xml:space="preserve">院感控制重点、难点</w:t>
            </w:r>
            <w:r/>
          </w:p>
          <w:p>
            <w:pPr>
              <w:spacing w:line="240" w:lineRule="auto"/>
              <w:rPr>
                <w:rFonts w:hint="default" w:ascii="仿宋" w:hAnsi="仿宋" w:eastAsia="仿宋" w:cs="仿宋"/>
                <w:color w:val="000000"/>
                <w:sz w:val="21"/>
                <w:szCs w:val="21"/>
                <w:lang w:val="en-US"/>
              </w:rPr>
            </w:pPr>
            <w:r>
              <w:rPr>
                <w:rFonts w:hint="eastAsia" w:ascii="仿宋" w:hAnsi="仿宋" w:eastAsia="仿宋" w:cs="仿宋"/>
                <w:color w:val="000000"/>
                <w:sz w:val="21"/>
                <w:szCs w:val="21"/>
              </w:rPr>
              <w:t xml:space="preserve">②</w:t>
            </w:r>
            <w:r>
              <w:rPr>
                <w:rFonts w:hint="eastAsia" w:ascii="仿宋" w:hAnsi="仿宋" w:eastAsia="仿宋" w:cs="仿宋"/>
                <w:sz w:val="21"/>
                <w:szCs w:val="21"/>
                <w:highlight w:val="none"/>
                <w:lang w:val="en-US" w:eastAsia="zh-CN" w:bidi="ar-SA"/>
              </w:rPr>
              <w:t xml:space="preserve">院感预防与控制；</w:t>
            </w:r>
            <w:r/>
          </w:p>
          <w:p>
            <w:pPr>
              <w:spacing w:line="240" w:lineRule="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③</w:t>
            </w:r>
            <w:r>
              <w:rPr>
                <w:rFonts w:hint="eastAsia" w:ascii="仿宋" w:hAnsi="仿宋" w:eastAsia="仿宋" w:cs="仿宋"/>
                <w:color w:val="000000"/>
                <w:sz w:val="21"/>
                <w:szCs w:val="21"/>
                <w:lang w:val="en-US" w:eastAsia="zh-CN"/>
              </w:rPr>
              <w:t xml:space="preserve">院感控制注意事项；</w:t>
            </w:r>
            <w:r/>
          </w:p>
          <w:p>
            <w:pPr>
              <w:spacing w:line="240" w:lineRule="auto"/>
              <w:rPr>
                <w:rFonts w:hint="eastAsia" w:ascii="仿宋" w:hAnsi="仿宋" w:eastAsia="仿宋" w:cs="仿宋"/>
                <w:sz w:val="24"/>
                <w:szCs w:val="24"/>
                <w:highlight w:val="none"/>
                <w:lang w:val="en-US" w:eastAsia="zh-CN" w:bidi="ar-SA"/>
              </w:rPr>
            </w:pPr>
            <w:r>
              <w:rPr>
                <w:rFonts w:hint="eastAsia" w:ascii="仿宋" w:hAnsi="仿宋" w:eastAsia="仿宋" w:cs="仿宋"/>
                <w:b/>
                <w:bCs/>
                <w:color w:val="000000"/>
                <w:sz w:val="21"/>
                <w:szCs w:val="21"/>
              </w:rPr>
              <w:t xml:space="preserve">上述</w:t>
            </w:r>
            <w:r>
              <w:rPr>
                <w:rFonts w:hint="eastAsia" w:ascii="仿宋" w:hAnsi="仿宋" w:eastAsia="仿宋" w:cs="仿宋"/>
                <w:b/>
                <w:bCs/>
                <w:color w:val="000000"/>
                <w:sz w:val="21"/>
                <w:szCs w:val="21"/>
                <w:lang w:val="en-US" w:eastAsia="zh-CN"/>
              </w:rPr>
              <w:t xml:space="preserve">3</w:t>
            </w:r>
            <w:r>
              <w:rPr>
                <w:rFonts w:hint="eastAsia" w:ascii="仿宋" w:hAnsi="仿宋" w:eastAsia="仿宋" w:cs="仿宋"/>
                <w:b/>
                <w:bCs/>
                <w:color w:val="000000"/>
                <w:sz w:val="21"/>
                <w:szCs w:val="21"/>
              </w:rPr>
              <w:t xml:space="preserve">个方面每一项内容得分</w:t>
            </w:r>
            <w:r>
              <w:rPr>
                <w:rFonts w:hint="eastAsia" w:ascii="仿宋" w:hAnsi="仿宋" w:eastAsia="仿宋" w:cs="仿宋"/>
                <w:b/>
                <w:bCs/>
                <w:color w:val="000000"/>
                <w:sz w:val="21"/>
                <w:szCs w:val="21"/>
                <w:lang w:val="en-US" w:eastAsia="zh-CN"/>
              </w:rPr>
              <w:t xml:space="preserve">1</w:t>
            </w:r>
            <w:r>
              <w:rPr>
                <w:rFonts w:hint="eastAsia" w:ascii="仿宋" w:hAnsi="仿宋" w:eastAsia="仿宋" w:cs="仿宋"/>
                <w:b/>
                <w:bCs/>
                <w:color w:val="000000"/>
                <w:sz w:val="21"/>
                <w:szCs w:val="21"/>
              </w:rPr>
              <w:t xml:space="preserve">分，每有一项内容存在缺陷或不足的</w:t>
            </w:r>
            <w:r>
              <w:rPr>
                <w:rFonts w:hint="eastAsia" w:ascii="仿宋" w:hAnsi="仿宋" w:eastAsia="仿宋" w:cs="仿宋"/>
                <w:b/>
                <w:bCs/>
                <w:color w:val="000000"/>
                <w:sz w:val="21"/>
                <w:szCs w:val="21"/>
                <w:lang w:eastAsia="zh-CN"/>
              </w:rPr>
              <w:t xml:space="preserve">该点内容</w:t>
            </w:r>
            <w:r>
              <w:rPr>
                <w:rFonts w:hint="eastAsia" w:ascii="仿宋" w:hAnsi="仿宋" w:eastAsia="仿宋" w:cs="仿宋"/>
                <w:b/>
                <w:bCs/>
                <w:color w:val="000000"/>
                <w:sz w:val="21"/>
                <w:szCs w:val="21"/>
              </w:rPr>
              <w:t xml:space="preserve">不得分</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rPr>
              <w:t xml:space="preserve">本项最高得分</w:t>
            </w:r>
            <w:r>
              <w:rPr>
                <w:rFonts w:hint="eastAsia" w:ascii="仿宋" w:hAnsi="仿宋" w:eastAsia="仿宋" w:cs="仿宋"/>
                <w:b/>
                <w:bCs/>
                <w:color w:val="000000"/>
                <w:sz w:val="21"/>
                <w:szCs w:val="21"/>
                <w:lang w:val="en-US" w:eastAsia="zh-CN"/>
              </w:rPr>
              <w:t xml:space="preserve">3</w:t>
            </w:r>
            <w:r>
              <w:rPr>
                <w:rFonts w:hint="eastAsia" w:ascii="仿宋" w:hAnsi="仿宋" w:eastAsia="仿宋" w:cs="仿宋"/>
                <w:b/>
                <w:bCs/>
                <w:color w:val="000000"/>
                <w:sz w:val="21"/>
                <w:szCs w:val="21"/>
              </w:rPr>
              <w:t xml:space="preserve">分</w:t>
            </w:r>
            <w:r>
              <w:rPr>
                <w:rFonts w:hint="eastAsia" w:ascii="仿宋" w:hAnsi="仿宋" w:eastAsia="仿宋" w:cs="仿宋"/>
                <w:b/>
                <w:bCs/>
                <w:color w:val="000000"/>
                <w:sz w:val="21"/>
                <w:szCs w:val="21"/>
                <w:lang w:val="en-US" w:eastAsia="zh-CN"/>
              </w:rPr>
              <w:t xml:space="preserve">；</w:t>
            </w:r>
            <w:r>
              <w:rPr>
                <w:rFonts w:hint="eastAsia" w:ascii="仿宋" w:hAnsi="仿宋" w:eastAsia="仿宋" w:cs="仿宋"/>
                <w:b/>
                <w:bCs/>
                <w:color w:val="000000"/>
                <w:sz w:val="21"/>
                <w:szCs w:val="21"/>
              </w:rPr>
              <w:t xml:space="preserve">照抄磋商文件或未提供的不得分</w:t>
            </w:r>
            <w:r>
              <w:rPr>
                <w:rFonts w:hint="eastAsia" w:ascii="仿宋" w:hAnsi="仿宋" w:eastAsia="仿宋" w:cs="仿宋"/>
                <w:sz w:val="21"/>
                <w:szCs w:val="21"/>
                <w:highlight w:val="none"/>
                <w:lang w:val="en-US" w:eastAsia="zh-CN" w:bidi="ar-SA"/>
              </w:rPr>
              <w:t xml:space="preserve">。</w:t>
            </w:r>
            <w:r/>
          </w:p>
        </w:tc>
      </w:tr>
      <w:tr>
        <w:trPr>
          <w:trHeight w:val="1266"/>
        </w:trPr>
        <w:tc>
          <w:tcPr>
            <w:tcW w:w="288" w:type="pct"/>
            <w:vAlign w:val="center"/>
            <w:textDirection w:val="lrTb"/>
            <w:noWrap w:val="false"/>
          </w:tcPr>
          <w:p>
            <w:pPr>
              <w:spacing w:line="500" w:lineRule="exact"/>
              <w:rPr>
                <w:rFonts w:hint="default" w:ascii="仿宋" w:hAnsi="仿宋" w:eastAsia="仿宋" w:cs="仿宋"/>
                <w:sz w:val="24"/>
                <w:szCs w:val="24"/>
                <w:highlight w:val="yellow"/>
                <w:lang w:val="en-US" w:eastAsia="zh-CN" w:bidi="ar-SA"/>
              </w:rPr>
            </w:pPr>
            <w:r>
              <w:rPr>
                <w:rFonts w:hint="eastAsia" w:ascii="仿宋" w:hAnsi="仿宋" w:eastAsia="仿宋" w:cs="仿宋"/>
                <w:sz w:val="24"/>
                <w:szCs w:val="24"/>
                <w:highlight w:val="none"/>
                <w:lang w:val="en-US" w:eastAsia="zh-CN" w:bidi="ar-SA"/>
              </w:rPr>
              <w:t xml:space="preserve">7</w:t>
            </w:r>
            <w:r/>
          </w:p>
        </w:tc>
        <w:tc>
          <w:tcPr>
            <w:tcW w:w="842" w:type="pct"/>
            <w:vAlign w:val="center"/>
            <w:textDirection w:val="lrTb"/>
            <w:noWrap w:val="false"/>
          </w:tcPr>
          <w:p>
            <w:pPr>
              <w:jc w:val="center"/>
              <w:spacing w:line="500" w:lineRule="exact"/>
              <w:rPr>
                <w:rFonts w:hint="eastAsia" w:ascii="仿宋" w:hAnsi="仿宋" w:eastAsia="仿宋" w:cs="仿宋"/>
                <w:color w:val="ff0000"/>
                <w:sz w:val="24"/>
                <w:szCs w:val="24"/>
                <w:highlight w:val="yellow"/>
                <w:lang w:val="en-US" w:eastAsia="zh-CN" w:bidi="ar-SA"/>
              </w:rPr>
            </w:pPr>
            <w:r>
              <w:rPr>
                <w:rFonts w:hint="eastAsia" w:ascii="仿宋" w:hAnsi="仿宋" w:eastAsia="仿宋" w:cs="仿宋"/>
                <w:sz w:val="24"/>
                <w:szCs w:val="24"/>
                <w:lang w:val="en-US" w:eastAsia="zh-CN" w:bidi="ar"/>
              </w:rPr>
              <w:t xml:space="preserve">人员配置情况</w:t>
            </w:r>
            <w:r/>
          </w:p>
        </w:tc>
        <w:tc>
          <w:tcPr>
            <w:tcW w:w="565" w:type="pct"/>
            <w:vAlign w:val="center"/>
            <w:textDirection w:val="lrTb"/>
            <w:noWrap w:val="false"/>
          </w:tcPr>
          <w:p>
            <w:pPr>
              <w:jc w:val="center"/>
              <w:spacing w:line="500" w:lineRule="exact"/>
              <w:rPr>
                <w:rFonts w:hint="eastAsia" w:ascii="仿宋" w:hAnsi="仿宋" w:eastAsia="仿宋" w:cs="仿宋"/>
                <w:color w:val="ff0000"/>
                <w:sz w:val="24"/>
                <w:szCs w:val="24"/>
                <w:highlight w:val="yellow"/>
                <w:lang w:val="en-US" w:eastAsia="zh-CN" w:bidi="ar-SA"/>
              </w:rPr>
            </w:pPr>
            <w:r>
              <w:rPr>
                <w:rFonts w:hint="eastAsia" w:ascii="仿宋" w:hAnsi="仿宋" w:eastAsia="仿宋" w:cs="仿宋"/>
                <w:sz w:val="24"/>
                <w:szCs w:val="24"/>
                <w:highlight w:val="none"/>
                <w:lang w:val="en-US" w:eastAsia="zh-CN" w:bidi="ar-SA"/>
              </w:rPr>
              <w:t xml:space="preserve">6</w:t>
            </w:r>
            <w:r/>
          </w:p>
        </w:tc>
        <w:tc>
          <w:tcPr>
            <w:tcW w:w="3302" w:type="pct"/>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在完全响应本项目需求的基础人员的同时，每增加一名人员加3分，最多加6分；投标时须提供人员情况说明（格式自拟），否则不得分。</w:t>
            </w:r>
            <w:r/>
          </w:p>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b/>
                <w:bCs/>
                <w:color w:val="000000"/>
                <w:sz w:val="21"/>
                <w:szCs w:val="21"/>
                <w:lang w:val="en-US" w:eastAsia="zh-CN"/>
              </w:rPr>
              <w:t xml:space="preserve">备注：如此处配备人员数量如高于本项目需求的基础人员的， 增加的该部分人员工资、社保及福利等各项支出须包含在总价中。</w:t>
            </w:r>
            <w:r/>
          </w:p>
        </w:tc>
      </w:tr>
      <w:tr>
        <w:trPr>
          <w:trHeight w:val="1266"/>
        </w:trPr>
        <w:tc>
          <w:tcPr>
            <w:tcW w:w="288" w:type="pct"/>
            <w:vAlign w:val="center"/>
            <w:textDirection w:val="lrTb"/>
            <w:noWrap w:val="false"/>
          </w:tcPr>
          <w:p>
            <w:pP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w:t>
            </w:r>
            <w:r/>
          </w:p>
        </w:tc>
        <w:tc>
          <w:tcPr>
            <w:tcW w:w="842" w:type="pct"/>
            <w:vAlign w:val="center"/>
            <w:textDirection w:val="lrTb"/>
            <w:noWrap w:val="false"/>
          </w:tcPr>
          <w:p>
            <w:pPr>
              <w:jc w:val="cente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保洁服务方案</w:t>
            </w:r>
            <w:r/>
          </w:p>
        </w:tc>
        <w:tc>
          <w:tcPr>
            <w:tcW w:w="565" w:type="pct"/>
            <w:vAlign w:val="center"/>
            <w:textDirection w:val="lrTb"/>
            <w:noWrap w:val="false"/>
          </w:tcPr>
          <w:p>
            <w:pPr>
              <w:jc w:val="cente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w:t>
            </w:r>
            <w:r/>
          </w:p>
        </w:tc>
        <w:tc>
          <w:tcPr>
            <w:tcW w:w="3302" w:type="pct"/>
            <w:vAlign w:val="center"/>
            <w:textDirection w:val="lrTb"/>
            <w:noWrap w:val="false"/>
          </w:tcPr>
          <w:p>
            <w:pPr>
              <w:numPr>
                <w:ilvl w:val="0"/>
                <w:numId w:val="0"/>
              </w:num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①清洁管理架构及人员安排</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②清洁管理服务模式及配套措施</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③清洁管理服务机构设置方案</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④清洁</w:t>
            </w:r>
            <w:r>
              <w:rPr>
                <w:rFonts w:hint="eastAsia" w:ascii="仿宋" w:hAnsi="仿宋" w:eastAsia="仿宋" w:cs="仿宋"/>
                <w:color w:val="000000"/>
                <w:sz w:val="21"/>
                <w:szCs w:val="21"/>
                <w:lang w:val="en-US" w:eastAsia="zh-CN"/>
              </w:rPr>
              <w:t xml:space="preserve">培训</w:t>
            </w:r>
            <w:r>
              <w:rPr>
                <w:rFonts w:hint="eastAsia" w:ascii="仿宋" w:hAnsi="仿宋" w:eastAsia="仿宋" w:cs="仿宋"/>
                <w:color w:val="000000"/>
                <w:sz w:val="21"/>
                <w:szCs w:val="21"/>
              </w:rPr>
              <w:t xml:space="preserve">计划和</w:t>
            </w:r>
            <w:r>
              <w:rPr>
                <w:rFonts w:hint="eastAsia" w:ascii="仿宋" w:hAnsi="仿宋" w:eastAsia="仿宋" w:cs="仿宋"/>
                <w:color w:val="000000"/>
                <w:sz w:val="21"/>
                <w:szCs w:val="21"/>
                <w:lang w:val="en-US" w:eastAsia="zh-CN"/>
              </w:rPr>
              <w:t xml:space="preserve">实施</w:t>
            </w:r>
            <w:r>
              <w:rPr>
                <w:rFonts w:hint="eastAsia" w:ascii="仿宋" w:hAnsi="仿宋" w:eastAsia="仿宋" w:cs="仿宋"/>
                <w:color w:val="000000"/>
                <w:sz w:val="21"/>
                <w:szCs w:val="21"/>
              </w:rPr>
              <w:t xml:space="preserve">方案</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⑤物业环境管理服务标准以及具体的</w:t>
            </w:r>
            <w:r>
              <w:rPr>
                <w:rFonts w:hint="eastAsia" w:ascii="仿宋" w:hAnsi="仿宋" w:eastAsia="仿宋" w:cs="仿宋"/>
                <w:color w:val="000000"/>
                <w:sz w:val="21"/>
                <w:szCs w:val="21"/>
                <w:lang w:val="en-US" w:eastAsia="zh-CN"/>
              </w:rPr>
              <w:t xml:space="preserve">实施</w:t>
            </w:r>
            <w:r>
              <w:rPr>
                <w:rFonts w:hint="eastAsia" w:ascii="仿宋" w:hAnsi="仿宋" w:eastAsia="仿宋" w:cs="仿宋"/>
                <w:color w:val="000000"/>
                <w:sz w:val="21"/>
                <w:szCs w:val="21"/>
              </w:rPr>
              <w:t xml:space="preserve">措施</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⑥清洁卫生、消杀作业要求及作业标准</w:t>
            </w:r>
            <w:r/>
          </w:p>
          <w:p>
            <w:pPr>
              <w:spacing w:line="240" w:lineRule="auto"/>
              <w:rPr>
                <w:rFonts w:hint="eastAsia" w:ascii="仿宋" w:hAnsi="仿宋" w:eastAsia="仿宋" w:cs="仿宋"/>
                <w:sz w:val="24"/>
                <w:szCs w:val="24"/>
                <w:highlight w:val="none"/>
                <w:lang w:val="en-US" w:eastAsia="zh-CN" w:bidi="ar-SA"/>
              </w:rPr>
            </w:pPr>
            <w:r>
              <w:rPr>
                <w:rFonts w:hint="eastAsia" w:ascii="仿宋" w:hAnsi="仿宋" w:eastAsia="仿宋" w:cs="仿宋"/>
                <w:b/>
                <w:bCs/>
                <w:color w:val="000000"/>
                <w:sz w:val="21"/>
                <w:szCs w:val="21"/>
                <w:lang w:eastAsia="zh-CN"/>
              </w:rPr>
              <w:t xml:space="preserve">注：</w:t>
            </w:r>
            <w:r>
              <w:rPr>
                <w:rFonts w:hint="eastAsia" w:ascii="仿宋" w:hAnsi="仿宋" w:eastAsia="仿宋" w:cs="仿宋"/>
                <w:b/>
                <w:bCs/>
                <w:color w:val="000000"/>
                <w:sz w:val="21"/>
                <w:szCs w:val="21"/>
              </w:rPr>
              <w:t xml:space="preserve">上述</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rPr>
              <w:t xml:space="preserve">个方面每一项内容得分</w:t>
            </w:r>
            <w:r>
              <w:rPr>
                <w:rFonts w:hint="eastAsia" w:ascii="仿宋" w:hAnsi="仿宋" w:eastAsia="仿宋" w:cs="仿宋"/>
                <w:b/>
                <w:bCs/>
                <w:color w:val="000000"/>
                <w:sz w:val="21"/>
                <w:szCs w:val="21"/>
                <w:lang w:val="en-US" w:eastAsia="zh-CN"/>
              </w:rPr>
              <w:t xml:space="preserve">1</w:t>
            </w:r>
            <w:r>
              <w:rPr>
                <w:rFonts w:hint="eastAsia" w:ascii="仿宋" w:hAnsi="仿宋" w:eastAsia="仿宋" w:cs="仿宋"/>
                <w:b/>
                <w:bCs/>
                <w:color w:val="000000"/>
                <w:sz w:val="21"/>
                <w:szCs w:val="21"/>
              </w:rPr>
              <w:t xml:space="preserve">分，每有一项内容存在缺陷或不足的</w:t>
            </w:r>
            <w:r>
              <w:rPr>
                <w:rFonts w:hint="eastAsia" w:ascii="仿宋" w:hAnsi="仿宋" w:eastAsia="仿宋" w:cs="仿宋"/>
                <w:b/>
                <w:bCs/>
                <w:color w:val="000000"/>
                <w:sz w:val="21"/>
                <w:szCs w:val="21"/>
                <w:lang w:eastAsia="zh-CN"/>
              </w:rPr>
              <w:t xml:space="preserve">该点内容</w:t>
            </w:r>
            <w:r>
              <w:rPr>
                <w:rFonts w:hint="eastAsia" w:ascii="仿宋" w:hAnsi="仿宋" w:eastAsia="仿宋" w:cs="仿宋"/>
                <w:b/>
                <w:bCs/>
                <w:color w:val="000000"/>
                <w:sz w:val="21"/>
                <w:szCs w:val="21"/>
              </w:rPr>
              <w:t xml:space="preserve">不得分，本项最高得分</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rPr>
              <w:t xml:space="preserve">分。</w:t>
            </w:r>
            <w:r/>
          </w:p>
        </w:tc>
      </w:tr>
      <w:tr>
        <w:trPr>
          <w:trHeight w:val="1266"/>
        </w:trPr>
        <w:tc>
          <w:tcPr>
            <w:tcW w:w="288" w:type="pct"/>
            <w:vAlign w:val="center"/>
            <w:textDirection w:val="lrTb"/>
            <w:noWrap w:val="false"/>
          </w:tcPr>
          <w:p>
            <w:pP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9</w:t>
            </w:r>
            <w:r/>
          </w:p>
        </w:tc>
        <w:tc>
          <w:tcPr>
            <w:tcW w:w="842" w:type="pct"/>
            <w:vAlign w:val="center"/>
            <w:textDirection w:val="lrTb"/>
            <w:noWrap w:val="false"/>
          </w:tcPr>
          <w:p>
            <w:pPr>
              <w:jc w:val="cente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安保服务方案</w:t>
            </w:r>
            <w:r/>
          </w:p>
        </w:tc>
        <w:tc>
          <w:tcPr>
            <w:tcW w:w="565"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w:t>
            </w:r>
            <w:r/>
          </w:p>
        </w:tc>
        <w:tc>
          <w:tcPr>
            <w:tcW w:w="3302" w:type="pct"/>
            <w:vAlign w:val="center"/>
            <w:textDirection w:val="lrTb"/>
            <w:noWrap w:val="false"/>
          </w:tcPr>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①人员配置及素质要求</w:t>
            </w:r>
            <w:r/>
          </w:p>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②安全管理目标</w:t>
            </w:r>
            <w:r/>
          </w:p>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③</w:t>
            </w:r>
            <w:r>
              <w:rPr>
                <w:rFonts w:hint="eastAsia" w:ascii="仿宋" w:hAnsi="仿宋" w:eastAsia="仿宋" w:cs="仿宋"/>
                <w:color w:val="000000"/>
                <w:sz w:val="21"/>
                <w:szCs w:val="21"/>
                <w:lang w:val="en-US" w:eastAsia="zh-CN"/>
              </w:rPr>
              <w:t xml:space="preserve">保安日常</w:t>
            </w:r>
            <w:r>
              <w:rPr>
                <w:rFonts w:hint="eastAsia" w:ascii="仿宋" w:hAnsi="仿宋" w:eastAsia="仿宋" w:cs="仿宋"/>
                <w:color w:val="000000"/>
                <w:sz w:val="21"/>
                <w:szCs w:val="21"/>
              </w:rPr>
              <w:t xml:space="preserve">管理</w:t>
            </w:r>
            <w:r/>
          </w:p>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④消防</w:t>
            </w:r>
            <w:r>
              <w:rPr>
                <w:rFonts w:hint="eastAsia" w:ascii="仿宋" w:hAnsi="仿宋" w:eastAsia="仿宋" w:cs="仿宋"/>
                <w:color w:val="000000"/>
                <w:sz w:val="21"/>
                <w:szCs w:val="21"/>
                <w:lang w:eastAsia="zh-CN"/>
              </w:rPr>
              <w:t xml:space="preserve">安全</w:t>
            </w:r>
            <w:r>
              <w:rPr>
                <w:rFonts w:hint="eastAsia" w:ascii="仿宋" w:hAnsi="仿宋" w:eastAsia="仿宋" w:cs="仿宋"/>
                <w:color w:val="000000"/>
                <w:sz w:val="21"/>
                <w:szCs w:val="21"/>
              </w:rPr>
              <w:t xml:space="preserve">管理</w:t>
            </w:r>
            <w:r/>
          </w:p>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⑤交通及车辆停放管理</w:t>
            </w:r>
            <w:r/>
          </w:p>
          <w:p>
            <w:pPr>
              <w:numPr>
                <w:ilvl w:val="0"/>
                <w:numId w:val="0"/>
              </w:numPr>
              <w:spacing w:line="240" w:lineRule="auto"/>
              <w:tabs>
                <w:tab w:val="left" w:pos="1102"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⑥</w:t>
            </w:r>
            <w:r>
              <w:rPr>
                <w:rFonts w:hint="eastAsia" w:ascii="仿宋" w:hAnsi="仿宋" w:eastAsia="仿宋" w:cs="仿宋"/>
                <w:color w:val="000000"/>
                <w:sz w:val="21"/>
                <w:szCs w:val="21"/>
                <w:lang w:val="en-US" w:eastAsia="zh-CN"/>
              </w:rPr>
              <w:t xml:space="preserve">门岗管理</w:t>
            </w:r>
            <w:r/>
          </w:p>
          <w:p>
            <w:pPr>
              <w:numPr>
                <w:ilvl w:val="0"/>
                <w:numId w:val="0"/>
              </w:numPr>
              <w:spacing w:line="240" w:lineRule="auto"/>
              <w:tabs>
                <w:tab w:val="left" w:pos="1102" w:leader="none"/>
              </w:tabs>
              <w:rPr>
                <w:rFonts w:hint="eastAsia" w:ascii="仿宋" w:hAnsi="仿宋" w:eastAsia="仿宋" w:cs="仿宋"/>
                <w:sz w:val="24"/>
                <w:szCs w:val="24"/>
                <w:highlight w:val="none"/>
                <w:lang w:val="en-US" w:eastAsia="zh-CN" w:bidi="ar-SA"/>
              </w:rPr>
            </w:pPr>
            <w:r>
              <w:rPr>
                <w:rFonts w:hint="eastAsia" w:ascii="仿宋" w:hAnsi="仿宋" w:eastAsia="仿宋" w:cs="仿宋"/>
                <w:b/>
                <w:bCs/>
                <w:color w:val="000000"/>
                <w:sz w:val="21"/>
                <w:szCs w:val="21"/>
                <w:lang w:val="en-US" w:eastAsia="zh-CN"/>
              </w:rPr>
              <w:t xml:space="preserve">注：方案中包含以上6点内容，</w:t>
            </w:r>
            <w:r>
              <w:rPr>
                <w:rFonts w:hint="eastAsia" w:ascii="仿宋" w:hAnsi="仿宋" w:eastAsia="仿宋" w:cs="仿宋"/>
                <w:b/>
                <w:bCs/>
                <w:color w:val="000000"/>
                <w:sz w:val="21"/>
                <w:szCs w:val="21"/>
              </w:rPr>
              <w:t xml:space="preserve">每一项内容得分</w:t>
            </w:r>
            <w:r>
              <w:rPr>
                <w:rFonts w:hint="eastAsia" w:ascii="仿宋" w:hAnsi="仿宋" w:eastAsia="仿宋" w:cs="仿宋"/>
                <w:b/>
                <w:bCs/>
                <w:color w:val="000000"/>
                <w:sz w:val="21"/>
                <w:szCs w:val="21"/>
                <w:lang w:val="en-US" w:eastAsia="zh-CN"/>
              </w:rPr>
              <w:t xml:space="preserve">1</w:t>
            </w:r>
            <w:r>
              <w:rPr>
                <w:rFonts w:hint="eastAsia" w:ascii="仿宋" w:hAnsi="仿宋" w:eastAsia="仿宋" w:cs="仿宋"/>
                <w:b/>
                <w:bCs/>
                <w:color w:val="000000"/>
                <w:sz w:val="21"/>
                <w:szCs w:val="21"/>
              </w:rPr>
              <w:t xml:space="preserve">分，每有一项内容存在缺陷或不足的</w:t>
            </w:r>
            <w:r>
              <w:rPr>
                <w:rFonts w:hint="eastAsia" w:ascii="仿宋" w:hAnsi="仿宋" w:eastAsia="仿宋" w:cs="仿宋"/>
                <w:b/>
                <w:bCs/>
                <w:color w:val="000000"/>
                <w:sz w:val="21"/>
                <w:szCs w:val="21"/>
                <w:lang w:eastAsia="zh-CN"/>
              </w:rPr>
              <w:t xml:space="preserve">该点内容</w:t>
            </w:r>
            <w:r>
              <w:rPr>
                <w:rFonts w:hint="eastAsia" w:ascii="仿宋" w:hAnsi="仿宋" w:eastAsia="仿宋" w:cs="仿宋"/>
                <w:b/>
                <w:bCs/>
                <w:color w:val="000000"/>
                <w:sz w:val="21"/>
                <w:szCs w:val="21"/>
              </w:rPr>
              <w:t xml:space="preserve">不得分，本项最高得分</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rPr>
              <w:t xml:space="preserve">分。</w:t>
            </w:r>
            <w:r/>
          </w:p>
        </w:tc>
      </w:tr>
      <w:tr>
        <w:trPr>
          <w:trHeight w:val="465"/>
        </w:trPr>
        <w:tc>
          <w:tcPr>
            <w:tcW w:w="288" w:type="pct"/>
            <w:vAlign w:val="center"/>
            <w:textDirection w:val="lrTb"/>
            <w:noWrap w:val="false"/>
          </w:tcPr>
          <w:p>
            <w:pP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10</w:t>
            </w:r>
            <w:r/>
          </w:p>
        </w:tc>
        <w:tc>
          <w:tcPr>
            <w:tcW w:w="842"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管理制度</w:t>
            </w:r>
            <w:r/>
          </w:p>
        </w:tc>
        <w:tc>
          <w:tcPr>
            <w:tcW w:w="565"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w:t>
            </w:r>
            <w:r/>
          </w:p>
        </w:tc>
        <w:tc>
          <w:tcPr>
            <w:tcW w:w="3302" w:type="pct"/>
            <w:vAlign w:val="center"/>
            <w:textDirection w:val="lrTb"/>
            <w:noWrap w:val="false"/>
          </w:tcPr>
          <w:p>
            <w:pPr>
              <w:numPr>
                <w:ilvl w:val="0"/>
                <w:numId w:val="0"/>
              </w:numPr>
              <w:spacing w:line="240" w:lineRule="auto"/>
              <w:tabs>
                <w:tab w:val="left" w:pos="1102" w:leader="none"/>
              </w:tabs>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针对本项目的各项员工管理制度，制度齐全得6分</w:t>
            </w:r>
            <w:r/>
          </w:p>
          <w:p>
            <w:pPr>
              <w:numPr>
                <w:ilvl w:val="0"/>
                <w:numId w:val="0"/>
              </w:numPr>
              <w:spacing w:line="240" w:lineRule="auto"/>
              <w:tabs>
                <w:tab w:val="left" w:pos="1102"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①教育培训制度</w:t>
            </w:r>
            <w:r/>
          </w:p>
          <w:p>
            <w:pPr>
              <w:numPr>
                <w:ilvl w:val="0"/>
                <w:numId w:val="0"/>
              </w:numPr>
              <w:spacing w:line="240" w:lineRule="auto"/>
              <w:tabs>
                <w:tab w:val="left" w:pos="1102"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②质量管理制度</w:t>
            </w:r>
            <w:r/>
          </w:p>
          <w:p>
            <w:pPr>
              <w:numPr>
                <w:ilvl w:val="0"/>
                <w:numId w:val="0"/>
              </w:numPr>
              <w:spacing w:line="240" w:lineRule="auto"/>
              <w:tabs>
                <w:tab w:val="left" w:pos="1102"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③员工绩效考核制度</w:t>
            </w:r>
            <w:r/>
          </w:p>
          <w:p>
            <w:pPr>
              <w:numPr>
                <w:ilvl w:val="0"/>
                <w:numId w:val="0"/>
              </w:numPr>
              <w:spacing w:line="240" w:lineRule="auto"/>
              <w:tabs>
                <w:tab w:val="left" w:pos="1102"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④信息反馈与沟通协调制度</w:t>
            </w:r>
            <w:r/>
          </w:p>
          <w:p>
            <w:pPr>
              <w:numPr>
                <w:ilvl w:val="0"/>
                <w:numId w:val="0"/>
              </w:numPr>
              <w:spacing w:line="240" w:lineRule="auto"/>
              <w:tabs>
                <w:tab w:val="left" w:pos="1102"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⑤员工日常行为规范</w:t>
            </w:r>
            <w:r/>
          </w:p>
          <w:p>
            <w:pPr>
              <w:numPr>
                <w:ilvl w:val="0"/>
                <w:numId w:val="0"/>
              </w:numPr>
              <w:spacing w:line="240" w:lineRule="auto"/>
              <w:tabs>
                <w:tab w:val="left" w:pos="1102"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⑥物资管理制度</w:t>
            </w:r>
            <w:r/>
          </w:p>
          <w:p>
            <w:pPr>
              <w:numPr>
                <w:ilvl w:val="0"/>
                <w:numId w:val="0"/>
              </w:numPr>
              <w:spacing w:line="240" w:lineRule="auto"/>
              <w:tabs>
                <w:tab w:val="left" w:pos="1102" w:leader="none"/>
              </w:tabs>
              <w:rPr>
                <w:rFonts w:hint="eastAsia"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注：上述6个方面每一项内容得分1分，每有一项内容存在缺陷或不足的该点内容不得分。本项最高得分6分。</w:t>
            </w:r>
            <w:r/>
          </w:p>
        </w:tc>
      </w:tr>
      <w:tr>
        <w:trPr>
          <w:trHeight w:val="1350"/>
        </w:trPr>
        <w:tc>
          <w:tcPr>
            <w:tcW w:w="288" w:type="pct"/>
            <w:vAlign w:val="center"/>
            <w:textDirection w:val="lrTb"/>
            <w:noWrap w:val="false"/>
          </w:tcPr>
          <w:p>
            <w:pP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11</w:t>
            </w:r>
            <w:r/>
          </w:p>
        </w:tc>
        <w:tc>
          <w:tcPr>
            <w:tcW w:w="842"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应急方案</w:t>
            </w:r>
            <w:r/>
          </w:p>
        </w:tc>
        <w:tc>
          <w:tcPr>
            <w:tcW w:w="565" w:type="pct"/>
            <w:vAlign w:val="center"/>
            <w:textDirection w:val="lrTb"/>
            <w:noWrap w:val="false"/>
          </w:tcPr>
          <w:p>
            <w:pPr>
              <w:jc w:val="cente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w:t>
            </w:r>
            <w:r/>
          </w:p>
        </w:tc>
        <w:tc>
          <w:tcPr>
            <w:tcW w:w="3302" w:type="pct"/>
            <w:vAlign w:val="center"/>
            <w:textDirection w:val="lrTb"/>
            <w:noWrap w:val="false"/>
          </w:tcPr>
          <w:p>
            <w:pPr>
              <w:pStyle w:val="729"/>
              <w:numPr>
                <w:ilvl w:val="0"/>
                <w:numId w:val="0"/>
              </w:numPr>
              <w:rPr>
                <w:rFonts w:hint="eastAsia" w:ascii="仿宋" w:hAnsi="仿宋" w:eastAsia="仿宋" w:cs="仿宋"/>
                <w:b w:val="0"/>
                <w:bCs w:val="0"/>
                <w:color w:val="000000"/>
                <w:sz w:val="21"/>
                <w:szCs w:val="21"/>
                <w:highlight w:val="none"/>
                <w:shd w:val="clear" w:color="auto" w:fill="ffffff"/>
                <w:lang w:val="en-US" w:eastAsia="zh-CN"/>
              </w:rPr>
            </w:pPr>
            <w:r>
              <w:rPr>
                <w:rFonts w:hint="eastAsia" w:ascii="仿宋" w:hAnsi="仿宋" w:eastAsia="仿宋" w:cs="仿宋"/>
                <w:b w:val="0"/>
                <w:bCs w:val="0"/>
                <w:color w:val="000000"/>
                <w:sz w:val="21"/>
                <w:szCs w:val="21"/>
                <w:highlight w:val="none"/>
                <w:shd w:val="clear" w:color="auto" w:fill="ffffff"/>
                <w:lang w:val="en-US" w:eastAsia="zh-CN"/>
              </w:rPr>
              <w:t xml:space="preserve">制定符合本项目特点的应急组织架构得6分，不合理或不符合本项目特点的、未提供的不得分。</w:t>
            </w:r>
            <w:r/>
          </w:p>
          <w:p>
            <w:pPr>
              <w:pStyle w:val="729"/>
              <w:numPr>
                <w:ilvl w:val="0"/>
                <w:numId w:val="0"/>
              </w:numPr>
              <w:rPr>
                <w:rFonts w:ascii="仿宋" w:hAnsi="仿宋" w:eastAsia="仿宋" w:cs="仿宋"/>
                <w:b w:val="0"/>
                <w:bCs w:val="0"/>
                <w:color w:val="000000"/>
                <w:sz w:val="21"/>
                <w:szCs w:val="21"/>
                <w:highlight w:val="none"/>
                <w:shd w:val="clear" w:color="auto" w:fill="ffffff"/>
                <w:lang w:val="en-US" w:eastAsia="zh-CN"/>
              </w:rPr>
            </w:pPr>
            <w:r>
              <w:rPr>
                <w:rFonts w:hint="eastAsia" w:ascii="仿宋" w:hAnsi="仿宋" w:eastAsia="仿宋" w:cs="仿宋"/>
                <w:b w:val="0"/>
                <w:bCs w:val="0"/>
                <w:color w:val="000000"/>
                <w:sz w:val="21"/>
                <w:szCs w:val="21"/>
                <w:highlight w:val="none"/>
                <w:shd w:val="clear" w:color="auto" w:fill="ffffff"/>
                <w:lang w:val="en-US" w:eastAsia="zh-CN"/>
              </w:rPr>
              <w:t xml:space="preserve">预案中包含以下内容：</w:t>
            </w:r>
            <w:r/>
          </w:p>
          <w:p>
            <w:pPr>
              <w:spacing w:line="24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①突发停电、突发水管爆事件事件应急预案；</w:t>
            </w:r>
            <w:r/>
          </w:p>
          <w:p>
            <w:pPr>
              <w:spacing w:line="24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②</w:t>
            </w:r>
            <w:r>
              <w:rPr>
                <w:rFonts w:hint="eastAsia" w:ascii="仿宋" w:hAnsi="仿宋" w:eastAsia="仿宋" w:cs="仿宋"/>
                <w:color w:val="000000"/>
                <w:sz w:val="21"/>
                <w:szCs w:val="21"/>
                <w:lang w:val="en-US" w:eastAsia="zh-CN"/>
              </w:rPr>
              <w:t xml:space="preserve">电梯困人应急预案；</w:t>
            </w:r>
            <w:r/>
          </w:p>
          <w:p>
            <w:pPr>
              <w:spacing w:line="24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③</w:t>
            </w:r>
            <w:r>
              <w:rPr>
                <w:rFonts w:hint="eastAsia" w:ascii="仿宋" w:hAnsi="仿宋" w:eastAsia="仿宋" w:cs="仿宋"/>
                <w:color w:val="000000"/>
                <w:sz w:val="21"/>
                <w:szCs w:val="21"/>
                <w:highlight w:val="none"/>
                <w:lang w:val="en-US" w:eastAsia="zh-CN"/>
              </w:rPr>
              <w:t xml:space="preserve">突发性暴雨应急预案；</w:t>
            </w:r>
            <w:r/>
          </w:p>
          <w:p>
            <w:pPr>
              <w:spacing w:line="24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lang w:val="en-US" w:eastAsia="zh-CN"/>
              </w:rPr>
              <w:t xml:space="preserve">④</w:t>
            </w:r>
            <w:r>
              <w:rPr>
                <w:rFonts w:hint="eastAsia" w:ascii="仿宋" w:hAnsi="仿宋" w:eastAsia="仿宋" w:cs="仿宋"/>
                <w:color w:val="000000"/>
                <w:sz w:val="21"/>
                <w:szCs w:val="21"/>
                <w:highlight w:val="none"/>
                <w:lang w:val="en-US" w:eastAsia="zh-CN"/>
              </w:rPr>
              <w:t xml:space="preserve">台风应急预案</w:t>
            </w:r>
            <w:r/>
          </w:p>
          <w:p>
            <w:pPr>
              <w:spacing w:line="24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⑤医闹事件的应急处理；</w:t>
            </w:r>
            <w:r/>
          </w:p>
          <w:p>
            <w:pPr>
              <w:spacing w:line="240" w:lineRule="auto"/>
              <w:rPr>
                <w:rFonts w:hint="eastAsia" w:ascii="仿宋" w:hAnsi="仿宋" w:eastAsia="仿宋" w:cs="仿宋"/>
                <w:sz w:val="24"/>
                <w:szCs w:val="24"/>
                <w:highlight w:val="none"/>
                <w:lang w:val="en-US" w:eastAsia="zh-CN" w:bidi="ar-SA"/>
              </w:rPr>
            </w:pPr>
            <w:r>
              <w:rPr>
                <w:rFonts w:hint="eastAsia" w:ascii="仿宋" w:hAnsi="仿宋" w:eastAsia="仿宋" w:cs="仿宋"/>
                <w:b/>
                <w:bCs/>
                <w:color w:val="000000"/>
                <w:sz w:val="21"/>
                <w:szCs w:val="21"/>
                <w:highlight w:val="none"/>
                <w:shd w:val="clear" w:color="auto" w:fill="ffffff"/>
                <w:lang w:val="en-US" w:eastAsia="zh-CN"/>
              </w:rPr>
              <w:t xml:space="preserve">注：上述5个方面</w:t>
            </w:r>
            <w:r>
              <w:rPr>
                <w:rFonts w:hint="eastAsia" w:ascii="仿宋" w:hAnsi="仿宋" w:eastAsia="仿宋" w:cs="仿宋"/>
                <w:b/>
                <w:bCs/>
                <w:color w:val="000000"/>
                <w:sz w:val="21"/>
                <w:szCs w:val="21"/>
                <w:highlight w:val="none"/>
                <w:lang w:val="en-US" w:eastAsia="zh-CN"/>
              </w:rPr>
              <w:t xml:space="preserve">每一项内容得分1分，每有一项内容存在缺陷或不足的该点内容不得分。</w:t>
            </w:r>
            <w:r/>
          </w:p>
        </w:tc>
      </w:tr>
      <w:tr>
        <w:trPr>
          <w:trHeight w:val="841"/>
        </w:trPr>
        <w:tc>
          <w:tcPr>
            <w:tcW w:w="288" w:type="pct"/>
            <w:vAlign w:val="center"/>
            <w:textDirection w:val="lrTb"/>
            <w:noWrap w:val="false"/>
          </w:tcPr>
          <w:p>
            <w:pP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12</w:t>
            </w:r>
            <w:r/>
          </w:p>
        </w:tc>
        <w:tc>
          <w:tcPr>
            <w:tcW w:w="842"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进退场交接方案</w:t>
            </w:r>
            <w:r/>
          </w:p>
        </w:tc>
        <w:tc>
          <w:tcPr>
            <w:tcW w:w="565"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w:t>
            </w:r>
            <w:r/>
          </w:p>
        </w:tc>
        <w:tc>
          <w:tcPr>
            <w:tcW w:w="3302" w:type="pct"/>
            <w:vAlign w:val="center"/>
            <w:textDirection w:val="lrTb"/>
            <w:noWrap w:val="false"/>
          </w:tcPr>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b/>
                <w:bCs/>
                <w:color w:val="000000"/>
                <w:sz w:val="21"/>
                <w:szCs w:val="21"/>
              </w:rPr>
              <w:t xml:space="preserve">进退场交接方案</w:t>
            </w:r>
            <w:r>
              <w:rPr>
                <w:rFonts w:hint="eastAsia" w:ascii="仿宋" w:hAnsi="仿宋" w:eastAsia="仿宋" w:cs="仿宋"/>
                <w:b/>
                <w:bCs/>
                <w:color w:val="000000"/>
                <w:sz w:val="21"/>
                <w:szCs w:val="21"/>
                <w:lang w:eastAsia="zh-CN"/>
              </w:rPr>
              <w:t xml:space="preserve">（</w:t>
            </w:r>
            <w:r>
              <w:rPr>
                <w:rFonts w:hint="eastAsia" w:ascii="仿宋" w:hAnsi="仿宋" w:eastAsia="仿宋" w:cs="仿宋"/>
                <w:b/>
                <w:bCs/>
                <w:color w:val="000000"/>
                <w:sz w:val="21"/>
                <w:szCs w:val="21"/>
                <w:lang w:val="en-US" w:eastAsia="zh-CN"/>
              </w:rPr>
              <w:t xml:space="preserve">4分</w:t>
            </w:r>
            <w:r>
              <w:rPr>
                <w:rFonts w:hint="eastAsia" w:ascii="仿宋" w:hAnsi="仿宋" w:eastAsia="仿宋" w:cs="仿宋"/>
                <w:b/>
                <w:bCs/>
                <w:color w:val="000000"/>
                <w:sz w:val="21"/>
                <w:szCs w:val="21"/>
                <w:lang w:eastAsia="zh-CN"/>
              </w:rPr>
              <w:t xml:space="preserve">）</w:t>
            </w:r>
            <w:r/>
          </w:p>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①针对本项目的进退场各项工作</w:t>
            </w:r>
            <w:r>
              <w:rPr>
                <w:rFonts w:hint="eastAsia" w:ascii="仿宋" w:hAnsi="仿宋" w:eastAsia="仿宋" w:cs="仿宋"/>
                <w:color w:val="000000"/>
                <w:sz w:val="21"/>
                <w:szCs w:val="21"/>
                <w:lang w:val="en-US" w:eastAsia="zh-CN"/>
              </w:rPr>
              <w:t xml:space="preserve">计划</w:t>
            </w:r>
            <w:r/>
          </w:p>
          <w:p>
            <w:pPr>
              <w:numPr>
                <w:ilvl w:val="0"/>
                <w:numId w:val="0"/>
              </w:numPr>
              <w:spacing w:line="240" w:lineRule="auto"/>
              <w:tabs>
                <w:tab w:val="left" w:pos="1102" w:leader="none"/>
              </w:tabs>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②人员</w:t>
            </w:r>
            <w:r>
              <w:rPr>
                <w:rFonts w:hint="eastAsia" w:ascii="仿宋" w:hAnsi="仿宋" w:eastAsia="仿宋" w:cs="仿宋"/>
                <w:color w:val="000000"/>
                <w:sz w:val="21"/>
                <w:szCs w:val="21"/>
                <w:lang w:val="en-US" w:eastAsia="zh-CN"/>
              </w:rPr>
              <w:t xml:space="preserve">布置与安排</w:t>
            </w:r>
            <w:r/>
          </w:p>
          <w:p>
            <w:pPr>
              <w:pStyle w:val="729"/>
              <w:spacing w:line="240" w:lineRule="auto"/>
              <w:rPr>
                <w:rFonts w:eastAsia="仿宋"/>
                <w:lang w:val="en-US" w:eastAsia="zh-CN"/>
              </w:rPr>
            </w:pPr>
            <w:r>
              <w:rPr>
                <w:rFonts w:hint="eastAsia" w:ascii="仿宋" w:hAnsi="仿宋" w:eastAsia="仿宋" w:cs="仿宋"/>
                <w:color w:val="000000"/>
                <w:sz w:val="21"/>
                <w:szCs w:val="21"/>
              </w:rPr>
              <w:t xml:space="preserve">③</w:t>
            </w:r>
            <w:r>
              <w:rPr>
                <w:rFonts w:hint="eastAsia" w:ascii="仿宋" w:hAnsi="仿宋" w:eastAsia="仿宋" w:cs="仿宋"/>
                <w:color w:val="000000"/>
                <w:sz w:val="21"/>
                <w:szCs w:val="21"/>
                <w:lang w:val="en-US" w:eastAsia="zh-CN"/>
              </w:rPr>
              <w:t xml:space="preserve">承接查验方案</w:t>
            </w:r>
            <w:r/>
          </w:p>
          <w:p>
            <w:pPr>
              <w:numPr>
                <w:ilvl w:val="0"/>
                <w:numId w:val="0"/>
              </w:numPr>
              <w:spacing w:line="240" w:lineRule="auto"/>
              <w:tabs>
                <w:tab w:val="left" w:pos="110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④物资交接方案</w:t>
            </w:r>
            <w:r/>
          </w:p>
          <w:p>
            <w:pPr>
              <w:spacing w:line="240" w:lineRule="auto"/>
              <w:rPr>
                <w:rFonts w:hint="eastAsia" w:ascii="仿宋" w:hAnsi="仿宋" w:eastAsia="仿宋" w:cs="仿宋"/>
                <w:sz w:val="24"/>
                <w:szCs w:val="24"/>
                <w:highlight w:val="none"/>
                <w:lang w:val="en-US" w:eastAsia="zh-CN" w:bidi="ar-SA"/>
              </w:rPr>
            </w:pPr>
            <w:r>
              <w:rPr>
                <w:rFonts w:hint="eastAsia" w:ascii="仿宋" w:hAnsi="仿宋" w:eastAsia="仿宋" w:cs="仿宋"/>
                <w:color w:val="000000"/>
                <w:sz w:val="21"/>
                <w:szCs w:val="21"/>
                <w:lang w:eastAsia="zh-CN"/>
              </w:rPr>
              <w:t xml:space="preserve">注：</w:t>
            </w:r>
            <w:r>
              <w:rPr>
                <w:rFonts w:hint="eastAsia" w:ascii="仿宋" w:hAnsi="仿宋" w:eastAsia="仿宋" w:cs="仿宋"/>
                <w:b/>
                <w:bCs/>
                <w:color w:val="000000"/>
                <w:sz w:val="21"/>
                <w:szCs w:val="21"/>
              </w:rPr>
              <w:t xml:space="preserve">上述</w:t>
            </w:r>
            <w:r>
              <w:rPr>
                <w:rFonts w:hint="eastAsia" w:ascii="仿宋" w:hAnsi="仿宋" w:eastAsia="仿宋" w:cs="仿宋"/>
                <w:b/>
                <w:bCs/>
                <w:color w:val="000000"/>
                <w:sz w:val="21"/>
                <w:szCs w:val="21"/>
                <w:lang w:val="en-US" w:eastAsia="zh-CN"/>
              </w:rPr>
              <w:t xml:space="preserve">4</w:t>
            </w:r>
            <w:r>
              <w:rPr>
                <w:rFonts w:hint="eastAsia" w:ascii="仿宋" w:hAnsi="仿宋" w:eastAsia="仿宋" w:cs="仿宋"/>
                <w:b/>
                <w:bCs/>
                <w:color w:val="000000"/>
                <w:sz w:val="21"/>
                <w:szCs w:val="21"/>
              </w:rPr>
              <w:t xml:space="preserve">个方面每一项内容得分</w:t>
            </w:r>
            <w:r>
              <w:rPr>
                <w:rFonts w:hint="eastAsia" w:ascii="仿宋" w:hAnsi="仿宋" w:eastAsia="仿宋" w:cs="仿宋"/>
                <w:b/>
                <w:bCs/>
                <w:color w:val="000000"/>
                <w:sz w:val="21"/>
                <w:szCs w:val="21"/>
                <w:lang w:val="en-US" w:eastAsia="zh-CN"/>
              </w:rPr>
              <w:t xml:space="preserve">1</w:t>
            </w:r>
            <w:r>
              <w:rPr>
                <w:rFonts w:hint="eastAsia" w:ascii="仿宋" w:hAnsi="仿宋" w:eastAsia="仿宋" w:cs="仿宋"/>
                <w:b/>
                <w:bCs/>
                <w:color w:val="000000"/>
                <w:sz w:val="21"/>
                <w:szCs w:val="21"/>
              </w:rPr>
              <w:t xml:space="preserve">分，每有一项内容存在缺陷或不足的</w:t>
            </w:r>
            <w:r>
              <w:rPr>
                <w:rFonts w:hint="eastAsia" w:ascii="仿宋" w:hAnsi="仿宋" w:eastAsia="仿宋" w:cs="仿宋"/>
                <w:b/>
                <w:bCs/>
                <w:color w:val="000000"/>
                <w:sz w:val="21"/>
                <w:szCs w:val="21"/>
                <w:lang w:eastAsia="zh-CN"/>
              </w:rPr>
              <w:t xml:space="preserve">该点内容</w:t>
            </w:r>
            <w:r>
              <w:rPr>
                <w:rFonts w:hint="eastAsia" w:ascii="仿宋" w:hAnsi="仿宋" w:eastAsia="仿宋" w:cs="仿宋"/>
                <w:b/>
                <w:bCs/>
                <w:color w:val="000000"/>
                <w:sz w:val="21"/>
                <w:szCs w:val="21"/>
              </w:rPr>
              <w:t xml:space="preserve">不得分，本项最高得分</w:t>
            </w:r>
            <w:r>
              <w:rPr>
                <w:rFonts w:hint="eastAsia" w:ascii="仿宋" w:hAnsi="仿宋" w:eastAsia="仿宋" w:cs="仿宋"/>
                <w:b/>
                <w:bCs/>
                <w:color w:val="000000"/>
                <w:sz w:val="21"/>
                <w:szCs w:val="21"/>
                <w:lang w:val="en-US" w:eastAsia="zh-CN"/>
              </w:rPr>
              <w:t xml:space="preserve">4</w:t>
            </w:r>
            <w:r>
              <w:rPr>
                <w:rFonts w:hint="eastAsia" w:ascii="仿宋" w:hAnsi="仿宋" w:eastAsia="仿宋" w:cs="仿宋"/>
                <w:b/>
                <w:bCs/>
                <w:color w:val="000000"/>
                <w:sz w:val="21"/>
                <w:szCs w:val="21"/>
              </w:rPr>
              <w:t xml:space="preserve">分。</w:t>
            </w:r>
            <w:r/>
          </w:p>
        </w:tc>
      </w:tr>
      <w:tr>
        <w:trPr>
          <w:trHeight w:val="270"/>
        </w:trPr>
        <w:tc>
          <w:tcPr>
            <w:tcW w:w="288" w:type="pct"/>
            <w:vAlign w:val="center"/>
            <w:textDirection w:val="lrTb"/>
            <w:noWrap w:val="false"/>
          </w:tcPr>
          <w:p>
            <w:pPr>
              <w:spacing w:line="5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13</w:t>
            </w:r>
            <w:r/>
          </w:p>
        </w:tc>
        <w:tc>
          <w:tcPr>
            <w:tcW w:w="842"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各项服务承诺</w:t>
            </w:r>
            <w:r/>
          </w:p>
        </w:tc>
        <w:tc>
          <w:tcPr>
            <w:tcW w:w="565" w:type="pct"/>
            <w:vAlign w:val="center"/>
            <w:textDirection w:val="lrTb"/>
            <w:noWrap w:val="false"/>
          </w:tcPr>
          <w:p>
            <w:pPr>
              <w:jc w:val="center"/>
              <w:spacing w:line="5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w:t>
            </w:r>
            <w:r/>
          </w:p>
        </w:tc>
        <w:tc>
          <w:tcPr>
            <w:tcW w:w="3302" w:type="pct"/>
            <w:vAlign w:val="center"/>
            <w:textDirection w:val="lrTb"/>
            <w:noWrap w:val="false"/>
          </w:tcPr>
          <w:p>
            <w:pPr>
              <w:numPr>
                <w:ilvl w:val="0"/>
                <w:numId w:val="0"/>
              </w:numPr>
              <w:spacing w:line="240" w:lineRule="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针对本项目的各项服务承诺</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5分</w:t>
            </w:r>
            <w:r>
              <w:rPr>
                <w:rFonts w:hint="eastAsia" w:ascii="仿宋" w:hAnsi="仿宋" w:eastAsia="仿宋" w:cs="仿宋"/>
                <w:b/>
                <w:bCs/>
                <w:color w:val="000000"/>
                <w:sz w:val="21"/>
                <w:szCs w:val="21"/>
                <w:highlight w:val="none"/>
                <w:lang w:eastAsia="zh-CN"/>
              </w:rPr>
              <w:t xml:space="preserve">）</w:t>
            </w:r>
            <w:r/>
          </w:p>
          <w:p>
            <w:pPr>
              <w:numPr>
                <w:ilvl w:val="0"/>
                <w:numId w:val="0"/>
              </w:numPr>
              <w:spacing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包括</w:t>
            </w:r>
            <w:r>
              <w:rPr>
                <w:rFonts w:hint="eastAsia" w:ascii="仿宋" w:hAnsi="仿宋" w:eastAsia="仿宋" w:cs="仿宋"/>
                <w:color w:val="000000"/>
                <w:sz w:val="21"/>
                <w:szCs w:val="21"/>
                <w:highlight w:val="none"/>
                <w:lang w:val="en-US" w:eastAsia="zh-CN"/>
              </w:rPr>
              <w:t xml:space="preserve">①</w:t>
            </w:r>
            <w:r>
              <w:rPr>
                <w:rFonts w:hint="eastAsia" w:ascii="仿宋" w:hAnsi="仿宋" w:eastAsia="仿宋" w:cs="仿宋"/>
                <w:color w:val="000000"/>
                <w:sz w:val="21"/>
                <w:szCs w:val="21"/>
                <w:highlight w:val="none"/>
              </w:rPr>
              <w:t xml:space="preserve">服务质量承诺、</w:t>
            </w:r>
            <w:r>
              <w:rPr>
                <w:rFonts w:hint="eastAsia" w:ascii="仿宋" w:hAnsi="仿宋" w:eastAsia="仿宋" w:cs="仿宋"/>
                <w:color w:val="000000"/>
                <w:sz w:val="21"/>
                <w:szCs w:val="21"/>
                <w:highlight w:val="none"/>
                <w:lang w:val="en-US" w:eastAsia="zh-CN"/>
              </w:rPr>
              <w:t xml:space="preserve">②</w:t>
            </w:r>
            <w:r>
              <w:rPr>
                <w:rFonts w:hint="eastAsia" w:ascii="仿宋" w:hAnsi="仿宋" w:eastAsia="仿宋" w:cs="仿宋"/>
                <w:color w:val="000000"/>
                <w:sz w:val="21"/>
                <w:szCs w:val="21"/>
                <w:highlight w:val="none"/>
              </w:rPr>
              <w:t xml:space="preserve">依法规范用工承诺、</w:t>
            </w:r>
            <w:r>
              <w:rPr>
                <w:rFonts w:hint="eastAsia" w:ascii="仿宋" w:hAnsi="仿宋" w:eastAsia="仿宋" w:cs="仿宋"/>
                <w:color w:val="000000"/>
                <w:sz w:val="21"/>
                <w:szCs w:val="21"/>
                <w:highlight w:val="none"/>
                <w:lang w:val="en-US" w:eastAsia="zh-CN"/>
              </w:rPr>
              <w:t xml:space="preserve">③</w:t>
            </w:r>
            <w:r>
              <w:rPr>
                <w:rFonts w:hint="eastAsia" w:ascii="仿宋" w:hAnsi="仿宋" w:eastAsia="仿宋" w:cs="仿宋"/>
                <w:color w:val="000000"/>
                <w:sz w:val="21"/>
                <w:szCs w:val="21"/>
                <w:highlight w:val="none"/>
              </w:rPr>
              <w:t xml:space="preserve">对发生各类安全事故善后处理承诺、</w:t>
            </w:r>
            <w:r>
              <w:rPr>
                <w:rFonts w:hint="eastAsia" w:ascii="仿宋" w:hAnsi="仿宋" w:eastAsia="仿宋" w:cs="仿宋"/>
                <w:color w:val="000000"/>
                <w:sz w:val="21"/>
                <w:szCs w:val="21"/>
                <w:highlight w:val="none"/>
                <w:lang w:val="en-US" w:eastAsia="zh-CN"/>
              </w:rPr>
              <w:t xml:space="preserve">④</w:t>
            </w:r>
            <w:r>
              <w:rPr>
                <w:rFonts w:hint="eastAsia" w:ascii="仿宋" w:hAnsi="仿宋" w:eastAsia="仿宋" w:cs="仿宋"/>
                <w:color w:val="000000"/>
                <w:sz w:val="21"/>
                <w:szCs w:val="21"/>
                <w:highlight w:val="none"/>
              </w:rPr>
              <w:t xml:space="preserve">人员权益保障承诺</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⑤</w:t>
            </w:r>
            <w:r>
              <w:rPr>
                <w:rFonts w:hint="eastAsia" w:ascii="仿宋" w:hAnsi="仿宋" w:eastAsia="仿宋" w:cs="仿宋"/>
                <w:color w:val="000000"/>
                <w:sz w:val="21"/>
                <w:szCs w:val="21"/>
                <w:highlight w:val="none"/>
              </w:rPr>
              <w:t xml:space="preserve">应对履约期内各类风险承诺情况。</w:t>
            </w:r>
            <w:r/>
          </w:p>
          <w:p>
            <w:pPr>
              <w:pStyle w:val="708"/>
              <w:rPr>
                <w:rFonts w:hint="eastAsia" w:ascii="仿宋" w:hAnsi="仿宋" w:eastAsia="仿宋" w:cs="仿宋"/>
                <w:sz w:val="24"/>
                <w:szCs w:val="24"/>
                <w:highlight w:val="none"/>
                <w:lang w:val="en-US" w:eastAsia="zh-CN" w:bidi="ar-SA"/>
              </w:rPr>
            </w:pPr>
            <w:r>
              <w:rPr>
                <w:rFonts w:hint="eastAsia" w:ascii="仿宋" w:hAnsi="仿宋" w:eastAsia="仿宋" w:cs="仿宋"/>
                <w:b/>
                <w:bCs/>
                <w:color w:val="000000"/>
                <w:sz w:val="21"/>
                <w:szCs w:val="21"/>
                <w:highlight w:val="none"/>
              </w:rPr>
              <w:t xml:space="preserve">上述</w:t>
            </w: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rPr>
              <w:t xml:space="preserve">个方面每一项内容得分</w:t>
            </w: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rPr>
              <w:t xml:space="preserve">分，每有一项内容存在缺陷或不足的</w:t>
            </w:r>
            <w:r>
              <w:rPr>
                <w:rFonts w:hint="eastAsia" w:ascii="仿宋" w:hAnsi="仿宋" w:eastAsia="仿宋" w:cs="仿宋"/>
                <w:b/>
                <w:bCs/>
                <w:color w:val="000000"/>
                <w:sz w:val="21"/>
                <w:szCs w:val="21"/>
                <w:highlight w:val="none"/>
                <w:lang w:eastAsia="zh-CN"/>
              </w:rPr>
              <w:t xml:space="preserve">该点内容</w:t>
            </w:r>
            <w:r>
              <w:rPr>
                <w:rFonts w:hint="eastAsia" w:ascii="仿宋" w:hAnsi="仿宋" w:eastAsia="仿宋" w:cs="仿宋"/>
                <w:b/>
                <w:bCs/>
                <w:color w:val="000000"/>
                <w:sz w:val="21"/>
                <w:szCs w:val="21"/>
                <w:highlight w:val="none"/>
              </w:rPr>
              <w:t xml:space="preserve">不得分，本项最高得分</w:t>
            </w: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rPr>
              <w:t xml:space="preserve">分。</w:t>
            </w:r>
            <w:r/>
          </w:p>
        </w:tc>
      </w:tr>
      <w:tr>
        <w:trPr>
          <w:trHeight w:val="270"/>
        </w:trPr>
        <w:tc>
          <w:tcPr>
            <w:tcW w:w="288" w:type="pct"/>
            <w:vAlign w:val="center"/>
            <w:textDirection w:val="lrTb"/>
            <w:noWrap w:val="false"/>
          </w:tcPr>
          <w:p>
            <w:pPr>
              <w:spacing w:line="240" w:lineRule="auto"/>
              <w:rPr>
                <w:rFonts w:hint="default"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14</w:t>
            </w:r>
            <w:r/>
          </w:p>
        </w:tc>
        <w:tc>
          <w:tcPr>
            <w:tcW w:w="842" w:type="pct"/>
            <w:vAlign w:val="center"/>
            <w:textDirection w:val="lrTb"/>
            <w:noWrap w:val="false"/>
          </w:tcPr>
          <w:p>
            <w:pPr>
              <w:jc w:val="center"/>
              <w:spacing w:line="24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价格分</w:t>
            </w:r>
            <w:r/>
          </w:p>
        </w:tc>
        <w:tc>
          <w:tcPr>
            <w:tcW w:w="565" w:type="pct"/>
            <w:vAlign w:val="center"/>
            <w:textDirection w:val="lrTb"/>
            <w:noWrap w:val="false"/>
          </w:tcPr>
          <w:p>
            <w:pPr>
              <w:ind w:firstLine="420"/>
              <w:spacing w:line="240" w:lineRule="auto"/>
              <w:rPr>
                <w:rFonts w:hint="default"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30</w:t>
            </w:r>
            <w:r/>
          </w:p>
        </w:tc>
        <w:tc>
          <w:tcPr>
            <w:tcW w:w="3302" w:type="pct"/>
            <w:vAlign w:val="center"/>
            <w:textDirection w:val="lrTb"/>
            <w:noWrap w:val="false"/>
          </w:tcPr>
          <w:p>
            <w:pPr>
              <w:ind w:firstLine="420"/>
              <w:spacing w:line="24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w:t>
            </w:r>
            <w:r/>
          </w:p>
          <w:p>
            <w:pPr>
              <w:ind w:firstLine="420"/>
              <w:spacing w:line="24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磋商报价得分=（磋商基准价/最后磋商报价）×价格权值×100</w:t>
            </w:r>
            <w:r/>
          </w:p>
        </w:tc>
      </w:tr>
      <w:tr>
        <w:trPr>
          <w:trHeight w:val="1113"/>
        </w:trPr>
        <w:tc>
          <w:tcPr>
            <w:gridSpan w:val="4"/>
            <w:tcW w:w="5000" w:type="pct"/>
            <w:vAlign w:val="center"/>
            <w:textDirection w:val="lrTb"/>
            <w:noWrap w:val="false"/>
          </w:tcPr>
          <w:p>
            <w:pPr>
              <w:ind w:firstLine="482"/>
              <w:spacing w:line="240" w:lineRule="auto"/>
              <w:rPr>
                <w:rFonts w:hint="eastAsia" w:ascii="仿宋" w:hAnsi="仿宋" w:eastAsia="仿宋" w:cs="仿宋"/>
                <w:sz w:val="21"/>
                <w:szCs w:val="21"/>
                <w:highlight w:val="none"/>
                <w:lang w:val="en-US" w:eastAsia="zh-CN" w:bidi="ar-SA"/>
              </w:rPr>
            </w:pPr>
            <w:r>
              <w:rPr>
                <w:rFonts w:hint="eastAsia" w:ascii="仿宋" w:hAnsi="仿宋" w:eastAsia="仿宋" w:cs="仿宋"/>
                <w:b/>
                <w:bCs w:val="0"/>
                <w:sz w:val="24"/>
                <w:szCs w:val="24"/>
                <w:lang w:val="en-US" w:eastAsia="zh-CN" w:bidi="ar"/>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r>
    </w:tbl>
    <w:p>
      <w:pPr>
        <w:rPr>
          <w:rFonts w:hint="eastAsia"/>
        </w:rPr>
      </w:pPr>
      <w:r>
        <w:rPr>
          <w:rFonts w:hint="eastAsia"/>
        </w:rPr>
      </w:r>
      <w:r/>
    </w:p>
    <w:p>
      <w:pPr>
        <w:jc w:val="center"/>
        <w:keepNext/>
        <w:rPr>
          <w:rFonts w:hint="eastAsia" w:ascii="仿宋" w:hAnsi="仿宋" w:eastAsia="仿宋" w:cs="仿宋"/>
          <w:bCs/>
          <w:sz w:val="44"/>
          <w:szCs w:val="28"/>
        </w:rPr>
        <w:outlineLvl w:val="9"/>
      </w:pPr>
      <w:r>
        <w:rPr>
          <w:rFonts w:hint="eastAsia" w:ascii="仿宋" w:hAnsi="仿宋" w:eastAsia="仿宋" w:cs="仿宋"/>
          <w:bCs/>
          <w:sz w:val="44"/>
          <w:szCs w:val="28"/>
        </w:rPr>
      </w:r>
      <w:r/>
    </w:p>
    <w:p>
      <w:pPr>
        <w:rPr>
          <w:rFonts w:hint="eastAsia" w:ascii="仿宋" w:hAnsi="仿宋" w:eastAsia="仿宋" w:cs="仿宋"/>
          <w:b/>
          <w:bCs w:val="0"/>
          <w:sz w:val="44"/>
          <w:szCs w:val="28"/>
        </w:rPr>
      </w:pPr>
      <w:r/>
      <w:bookmarkStart w:id="203" w:name="_Toc2753"/>
      <w:r/>
      <w:bookmarkStart w:id="204" w:name="_Toc806"/>
      <w:r/>
      <w:bookmarkStart w:id="205" w:name="_Toc29207"/>
      <w:r>
        <w:rPr>
          <w:rFonts w:hint="eastAsia" w:ascii="仿宋" w:hAnsi="仿宋" w:eastAsia="仿宋" w:cs="仿宋"/>
          <w:b/>
          <w:bCs w:val="0"/>
          <w:sz w:val="44"/>
          <w:szCs w:val="28"/>
        </w:rPr>
        <w:br w:type="page" w:clear="all"/>
      </w:r>
      <w:r/>
    </w:p>
    <w:p>
      <w:pPr>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t xml:space="preserve">第六章  响应文件格式</w:t>
      </w:r>
      <w:bookmarkEnd w:id="203"/>
      <w:r/>
      <w:bookmarkEnd w:id="204"/>
      <w:r/>
      <w:bookmarkEnd w:id="205"/>
      <w:r>
        <w:rPr>
          <w:rFonts w:hint="eastAsia" w:ascii="仿宋" w:hAnsi="仿宋" w:eastAsia="仿宋" w:cs="仿宋"/>
          <w:b/>
          <w:bCs w:val="0"/>
          <w:sz w:val="44"/>
          <w:szCs w:val="28"/>
        </w:rPr>
        <w:t xml:space="preserve"> </w:t>
      </w:r>
      <w:r/>
    </w:p>
    <w:p>
      <w:pPr>
        <w:jc w:val="center"/>
        <w:rPr>
          <w:rFonts w:hint="eastAsia" w:ascii="仿宋" w:hAnsi="仿宋" w:eastAsia="仿宋" w:cs="仿宋"/>
          <w:b/>
          <w:sz w:val="72"/>
          <w:szCs w:val="21"/>
        </w:rPr>
      </w:pPr>
      <w:r/>
      <w:bookmarkStart w:id="206" w:name="_Hlt26955039"/>
      <w:r/>
      <w:bookmarkEnd w:id="206"/>
      <w:r/>
      <w:bookmarkStart w:id="207" w:name="_Hlt26671244"/>
      <w:r/>
      <w:bookmarkEnd w:id="207"/>
      <w:r/>
      <w:bookmarkStart w:id="208" w:name="_Toc49090576"/>
      <w:r/>
      <w:bookmarkStart w:id="209" w:name="_Toc120614282"/>
      <w:r/>
      <w:bookmarkStart w:id="210" w:name="_Toc26554094"/>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szCs w:val="21"/>
        </w:rPr>
      </w:pPr>
      <w:r>
        <w:rPr>
          <w:rFonts w:hint="eastAsia" w:ascii="仿宋" w:hAnsi="仿宋" w:eastAsia="仿宋" w:cs="仿宋"/>
          <w:szCs w:val="21"/>
        </w:rPr>
      </w:r>
      <w:r/>
    </w:p>
    <w:p>
      <w:pPr>
        <w:ind w:firstLine="1084"/>
        <w:rPr>
          <w:rFonts w:hint="eastAsia" w:ascii="仿宋" w:hAnsi="仿宋" w:eastAsia="仿宋" w:cs="仿宋"/>
          <w:b/>
          <w:sz w:val="36"/>
          <w:szCs w:val="21"/>
          <w:u w:val="single"/>
        </w:rPr>
      </w:pPr>
      <w:r>
        <w:rPr>
          <w:rFonts w:hint="eastAsia" w:ascii="仿宋" w:hAnsi="仿宋" w:eastAsia="仿宋" w:cs="仿宋"/>
          <w:b/>
          <w:sz w:val="36"/>
          <w:szCs w:val="21"/>
          <w:u w:val="single"/>
        </w:rPr>
        <w:br w:type="page" w:clear="all"/>
      </w:r>
      <w:r/>
    </w:p>
    <w:p>
      <w:pPr>
        <w:pStyle w:val="707"/>
        <w:rPr>
          <w:rFonts w:hint="eastAsia"/>
        </w:rPr>
      </w:pPr>
      <w:r>
        <w:rPr>
          <w:rFonts w:hint="eastAsia"/>
        </w:rPr>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响应文件的组成</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一、基本目录</w:t>
      </w:r>
      <w:r/>
    </w:p>
    <w:p>
      <w:pPr>
        <w:ind w:left="480"/>
        <w:keepLines w:val="0"/>
        <w:keepNext w:val="0"/>
        <w:pageBreakBefore w:val="0"/>
        <w:spacing w:line="5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1.</w:t>
      </w:r>
      <w:r>
        <w:rPr>
          <w:rFonts w:hint="eastAsia" w:ascii="仿宋" w:hAnsi="仿宋" w:eastAsia="仿宋" w:cs="仿宋"/>
          <w:color w:val="auto"/>
          <w:sz w:val="24"/>
          <w:szCs w:val="21"/>
          <w:lang w:eastAsia="zh-CN"/>
        </w:rPr>
        <w:t xml:space="preserve">磋商报价表</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分项报价表（格式见附件1）</w:t>
      </w:r>
      <w:r/>
    </w:p>
    <w:p>
      <w:pPr>
        <w:ind w:firstLine="436"/>
        <w:keepLines/>
        <w:keepNext/>
        <w:spacing w:before="145" w:after="145" w:line="360" w:lineRule="auto"/>
        <w:rPr>
          <w:rFonts w:hint="eastAsia" w:ascii="仿宋" w:hAnsi="仿宋" w:eastAsia="仿宋" w:cs="仿宋"/>
          <w:b/>
          <w:color w:val="auto"/>
          <w:sz w:val="28"/>
          <w:szCs w:val="28"/>
        </w:rPr>
        <w:outlineLvl w:val="2"/>
      </w:pPr>
      <w:r>
        <w:rPr>
          <w:rFonts w:hint="eastAsia" w:ascii="仿宋" w:hAnsi="仿宋" w:eastAsia="仿宋" w:cs="仿宋"/>
          <w:b/>
          <w:color w:val="auto"/>
          <w:sz w:val="28"/>
          <w:szCs w:val="28"/>
        </w:rPr>
        <w:t xml:space="preserve">二、资格审查内容</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1.投标人符合《政府采购法》第二十二条规定条件的声明函</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.特定资格要求的证明文件（如果本项目对供应商做出特定资格要求的，必须提供）</w:t>
      </w:r>
      <w:r/>
    </w:p>
    <w:p>
      <w:pPr>
        <w:ind w:left="480"/>
        <w:keepLines w:val="0"/>
        <w:keepNext w:val="0"/>
        <w:pageBreakBefore w:val="0"/>
        <w:spacing w:line="50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法定代表人身份</w:t>
      </w:r>
      <w:r>
        <w:rPr>
          <w:rFonts w:hint="eastAsia" w:ascii="仿宋" w:hAnsi="仿宋" w:eastAsia="仿宋" w:cs="仿宋"/>
          <w:color w:val="auto"/>
          <w:sz w:val="24"/>
          <w:szCs w:val="21"/>
          <w:highlight w:val="none"/>
        </w:rPr>
        <w:t xml:space="preserve">证明（格式见附件</w:t>
      </w: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zh-CN"/>
        </w:rPr>
        <w:t xml:space="preserve">法定代表人的身份证</w:t>
      </w:r>
      <w:r>
        <w:rPr>
          <w:rFonts w:hint="eastAsia" w:ascii="仿宋" w:hAnsi="仿宋" w:eastAsia="仿宋" w:cs="仿宋"/>
          <w:color w:val="auto"/>
          <w:sz w:val="24"/>
          <w:szCs w:val="21"/>
          <w:highlight w:val="none"/>
          <w:lang w:val="en-US" w:eastAsia="zh-CN"/>
        </w:rPr>
        <w:t xml:space="preserve">扫描件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rPr>
        <w:t xml:space="preserve">法人授权书</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4</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被授权</w:t>
      </w:r>
      <w:r>
        <w:rPr>
          <w:rFonts w:hint="eastAsia" w:ascii="仿宋" w:hAnsi="仿宋" w:eastAsia="仿宋" w:cs="仿宋"/>
          <w:color w:val="auto"/>
          <w:sz w:val="24"/>
          <w:szCs w:val="21"/>
          <w:highlight w:val="none"/>
          <w:lang w:val="zh-CN"/>
        </w:rPr>
        <w:t xml:space="preserve">人身份证</w:t>
      </w:r>
      <w:r>
        <w:rPr>
          <w:rFonts w:hint="eastAsia" w:ascii="仿宋" w:hAnsi="仿宋" w:eastAsia="仿宋" w:cs="仿宋"/>
          <w:color w:val="auto"/>
          <w:sz w:val="24"/>
          <w:szCs w:val="21"/>
          <w:highlight w:val="none"/>
          <w:lang w:val="en-US" w:eastAsia="zh-CN"/>
        </w:rPr>
        <w:t xml:space="preserve">扫描件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磋商</w:t>
      </w:r>
      <w:r>
        <w:rPr>
          <w:rFonts w:hint="eastAsia" w:ascii="仿宋" w:hAnsi="仿宋" w:eastAsia="仿宋" w:cs="仿宋"/>
          <w:color w:val="auto"/>
          <w:sz w:val="24"/>
          <w:szCs w:val="21"/>
        </w:rPr>
        <w:t xml:space="preserve">响应函（格式见附件</w:t>
      </w: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rPr>
        <w:t xml:space="preserve">中小企业</w:t>
      </w:r>
      <w:r>
        <w:rPr>
          <w:rFonts w:hint="eastAsia" w:ascii="仿宋" w:hAnsi="仿宋" w:eastAsia="仿宋" w:cs="仿宋"/>
          <w:color w:val="auto"/>
          <w:sz w:val="24"/>
          <w:szCs w:val="21"/>
        </w:rPr>
        <w:t xml:space="preserve">声明函（如果本项目专门面向中小微型企业采购，则必须提供。格式见附件</w:t>
      </w: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highlight w:val="green"/>
        </w:rPr>
      </w:pP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0000ff"/>
          <w:sz w:val="24"/>
          <w:szCs w:val="21"/>
          <w:highlight w:val="none"/>
          <w:lang w:val="en-US" w:eastAsia="zh-CN"/>
        </w:rPr>
      </w:pPr>
      <w:r>
        <w:rPr>
          <w:rFonts w:hint="eastAsia" w:ascii="仿宋" w:hAnsi="仿宋" w:eastAsia="仿宋" w:cs="仿宋"/>
          <w:color w:val="auto"/>
          <w:sz w:val="24"/>
          <w:szCs w:val="21"/>
          <w:lang w:val="en-US" w:eastAsia="zh-CN"/>
        </w:rPr>
        <w:t xml:space="preserve">8.监狱和戒毒企业证明材料</w:t>
      </w:r>
      <w:r>
        <w:rPr>
          <w:rFonts w:hint="eastAsia" w:ascii="仿宋" w:hAnsi="仿宋" w:eastAsia="仿宋" w:cs="仿宋"/>
          <w:color w:val="auto"/>
          <w:sz w:val="24"/>
          <w:szCs w:val="21"/>
          <w:lang w:val="zh-CN"/>
        </w:rPr>
        <w:t xml:space="preserve">（</w:t>
      </w:r>
      <w:r>
        <w:rPr>
          <w:rFonts w:hint="eastAsia" w:ascii="仿宋" w:hAnsi="仿宋" w:eastAsia="仿宋" w:cs="仿宋"/>
          <w:color w:val="auto"/>
          <w:sz w:val="24"/>
          <w:szCs w:val="21"/>
        </w:rPr>
        <w:t xml:space="preserve">如果本项目专门面向中小微型企业采购，供应商为</w:t>
      </w:r>
      <w:r>
        <w:rPr>
          <w:rFonts w:hint="eastAsia" w:ascii="仿宋" w:hAnsi="仿宋" w:eastAsia="仿宋" w:cs="仿宋"/>
          <w:color w:val="auto"/>
          <w:sz w:val="24"/>
          <w:szCs w:val="21"/>
          <w:lang w:val="en-US" w:eastAsia="zh-CN"/>
        </w:rPr>
        <w:t xml:space="preserve">监狱和戒毒企业的</w:t>
      </w:r>
      <w:r>
        <w:rPr>
          <w:rFonts w:hint="eastAsia" w:ascii="仿宋" w:hAnsi="仿宋" w:eastAsia="仿宋" w:cs="仿宋"/>
          <w:color w:val="auto"/>
          <w:sz w:val="24"/>
          <w:szCs w:val="21"/>
        </w:rPr>
        <w:t xml:space="preserve">，则必须提供。格式见附件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eastAsia="zh-CN"/>
        </w:rPr>
        <w:t xml:space="preserve">）</w:t>
      </w:r>
      <w:r/>
    </w:p>
    <w:p>
      <w:pPr>
        <w:ind w:firstLine="480"/>
        <w:spacing w:line="400" w:lineRule="exact"/>
        <w:rPr>
          <w:rFonts w:hint="eastAsia"/>
          <w:lang w:eastAsia="zh-CN"/>
        </w:rPr>
      </w:pPr>
      <w:r>
        <w:rPr>
          <w:rFonts w:hint="eastAsia" w:ascii="仿宋" w:hAnsi="仿宋" w:eastAsia="仿宋" w:cs="仿宋"/>
          <w:color w:val="auto"/>
          <w:sz w:val="24"/>
          <w:szCs w:val="21"/>
          <w:lang w:val="en-US" w:eastAsia="zh-CN"/>
        </w:rPr>
        <w:t xml:space="preserve">9.</w:t>
      </w:r>
      <w:r>
        <w:rPr>
          <w:rFonts w:hint="eastAsia" w:ascii="仿宋" w:hAnsi="仿宋" w:eastAsia="仿宋" w:cs="仿宋"/>
          <w:color w:val="auto"/>
          <w:sz w:val="24"/>
          <w:szCs w:val="21"/>
          <w:lang w:val="zh-CN"/>
        </w:rPr>
        <w:t xml:space="preserve">其它需要提交的资格审查证明材料。</w:t>
      </w:r>
      <w:r/>
    </w:p>
    <w:p>
      <w:pPr>
        <w:ind w:left="480"/>
        <w:keepLines w:val="0"/>
        <w:keepNext w:val="0"/>
        <w:pageBreakBefore w:val="0"/>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三、符合性审查内容</w:t>
      </w:r>
      <w:r/>
    </w:p>
    <w:p>
      <w:pPr>
        <w:ind w:left="480"/>
        <w:keepLines w:val="0"/>
        <w:keepNext w:val="0"/>
        <w:pageBreakBefore w:val="0"/>
        <w:spacing w:line="50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rPr>
        <w:t xml:space="preserve">技术</w:t>
      </w:r>
      <w:r>
        <w:rPr>
          <w:rFonts w:hint="eastAsia" w:ascii="仿宋" w:hAnsi="仿宋" w:eastAsia="仿宋" w:cs="仿宋"/>
          <w:color w:val="auto"/>
          <w:sz w:val="24"/>
          <w:szCs w:val="21"/>
          <w:highlight w:val="none"/>
          <w:lang w:eastAsia="zh-CN"/>
        </w:rPr>
        <w:t xml:space="preserve">要求响应及</w:t>
      </w:r>
      <w:r>
        <w:rPr>
          <w:rFonts w:hint="eastAsia" w:ascii="仿宋" w:hAnsi="仿宋" w:eastAsia="仿宋" w:cs="仿宋"/>
          <w:color w:val="auto"/>
          <w:sz w:val="24"/>
          <w:szCs w:val="21"/>
          <w:highlight w:val="none"/>
        </w:rPr>
        <w:t xml:space="preserve">偏离表（格式见附件</w:t>
      </w:r>
      <w:r>
        <w:rPr>
          <w:rFonts w:hint="eastAsia" w:ascii="仿宋" w:hAnsi="仿宋" w:eastAsia="仿宋" w:cs="仿宋"/>
          <w:color w:val="auto"/>
          <w:sz w:val="24"/>
          <w:szCs w:val="21"/>
          <w:highlight w:val="none"/>
          <w:lang w:val="en-US" w:eastAsia="zh-CN"/>
        </w:rPr>
        <w:t xml:space="preserve">9</w:t>
      </w:r>
      <w:r>
        <w:rPr>
          <w:rFonts w:hint="eastAsia" w:ascii="仿宋" w:hAnsi="仿宋" w:eastAsia="仿宋" w:cs="仿宋"/>
          <w:color w:val="auto"/>
          <w:sz w:val="24"/>
          <w:szCs w:val="21"/>
          <w:highlight w:val="none"/>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rPr>
        <w:t xml:space="preserve">.商务</w:t>
      </w:r>
      <w:r>
        <w:rPr>
          <w:rFonts w:hint="eastAsia" w:ascii="仿宋" w:hAnsi="仿宋" w:eastAsia="仿宋" w:cs="仿宋"/>
          <w:color w:val="auto"/>
          <w:sz w:val="24"/>
          <w:szCs w:val="21"/>
          <w:highlight w:val="none"/>
          <w:lang w:eastAsia="zh-CN"/>
        </w:rPr>
        <w:t xml:space="preserve">要求响应及</w:t>
      </w:r>
      <w:r>
        <w:rPr>
          <w:rFonts w:hint="eastAsia" w:ascii="仿宋" w:hAnsi="仿宋" w:eastAsia="仿宋" w:cs="仿宋"/>
          <w:color w:val="auto"/>
          <w:sz w:val="24"/>
          <w:szCs w:val="21"/>
          <w:highlight w:val="none"/>
        </w:rPr>
        <w:t xml:space="preserve">偏离表</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10</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实质性要求响应及偏离表（格式见附件1</w:t>
      </w: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供应商必须对技术要求和商务要求中加斜体下划线的实质性要求逐条做出响应，并按照磋商文件要求提供证明材料，否则做无效响应处理。</w:t>
      </w:r>
      <w:r/>
    </w:p>
    <w:p>
      <w:pPr>
        <w:ind w:left="480"/>
        <w:keepLines w:val="0"/>
        <w:keepNext w:val="0"/>
        <w:pageBreakBefore w:val="0"/>
        <w:spacing w:line="500" w:lineRule="exact"/>
        <w:widowControl w:val="off"/>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四、</w:t>
      </w:r>
      <w:r>
        <w:rPr>
          <w:rFonts w:hint="eastAsia" w:ascii="仿宋" w:hAnsi="仿宋" w:eastAsia="仿宋" w:cs="仿宋"/>
          <w:b/>
          <w:color w:val="auto"/>
          <w:sz w:val="28"/>
          <w:szCs w:val="28"/>
          <w:lang w:val="zh-CN" w:eastAsia="zh-CN"/>
        </w:rPr>
        <w:t xml:space="preserve">商务技术</w:t>
      </w:r>
      <w:r>
        <w:rPr>
          <w:rFonts w:hint="eastAsia" w:ascii="仿宋" w:hAnsi="仿宋" w:eastAsia="仿宋" w:cs="仿宋"/>
          <w:b/>
          <w:color w:val="auto"/>
          <w:sz w:val="28"/>
          <w:szCs w:val="28"/>
          <w:lang w:val="en-US" w:eastAsia="zh-CN"/>
        </w:rPr>
        <w:t xml:space="preserve">分</w:t>
      </w:r>
      <w:r>
        <w:rPr>
          <w:rFonts w:hint="eastAsia" w:ascii="仿宋" w:hAnsi="仿宋" w:eastAsia="仿宋" w:cs="仿宋"/>
          <w:b/>
          <w:color w:val="auto"/>
          <w:sz w:val="28"/>
          <w:szCs w:val="28"/>
          <w:lang w:val="zh-CN" w:eastAsia="zh-CN"/>
        </w:rPr>
        <w:t xml:space="preserve">内</w:t>
      </w:r>
      <w:r>
        <w:rPr>
          <w:rFonts w:hint="eastAsia" w:ascii="仿宋" w:hAnsi="仿宋" w:eastAsia="仿宋" w:cs="仿宋"/>
          <w:b/>
          <w:color w:val="auto"/>
          <w:sz w:val="28"/>
          <w:szCs w:val="28"/>
          <w:lang w:eastAsia="zh-CN"/>
        </w:rPr>
        <w:t xml:space="preserve">容</w:t>
      </w:r>
      <w:r>
        <w:rPr>
          <w:rFonts w:hint="eastAsia" w:ascii="仿宋" w:hAnsi="仿宋" w:eastAsia="仿宋" w:cs="仿宋"/>
          <w:b/>
          <w:color w:val="auto"/>
          <w:sz w:val="28"/>
          <w:szCs w:val="28"/>
          <w:lang w:val="en-US" w:eastAsia="zh-CN"/>
        </w:rPr>
        <w:t xml:space="preserve"> </w:t>
      </w:r>
      <w:r/>
    </w:p>
    <w:p>
      <w:pPr>
        <w:ind w:firstLine="480"/>
        <w:keepLines w:val="0"/>
        <w:keepNext w:val="0"/>
        <w:pageBreakBefore w:val="0"/>
        <w:spacing w:line="5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lang w:val="zh-CN"/>
        </w:rPr>
        <w:t xml:space="preserve">商务技术评分标准中须提供的相关得分佐证材料</w:t>
      </w:r>
      <w:r/>
    </w:p>
    <w:p>
      <w:pPr>
        <w:ind w:firstLine="480"/>
        <w:keepLines w:val="0"/>
        <w:keepNext w:val="0"/>
        <w:pageBreakBefore w:val="0"/>
        <w:spacing w:line="500" w:lineRule="exact"/>
        <w:widowControl w:val="off"/>
        <w:rPr>
          <w:rFonts w:hint="eastAsia" w:eastAsia="仿宋"/>
          <w:lang w:val="en-US" w:eastAsia="zh-CN"/>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lang w:val="zh-CN"/>
        </w:rPr>
        <w:t xml:space="preserve">供应商认为需要提交的其他</w:t>
      </w:r>
      <w:r>
        <w:rPr>
          <w:rFonts w:hint="eastAsia" w:ascii="仿宋" w:hAnsi="仿宋" w:eastAsia="仿宋" w:cs="仿宋"/>
          <w:color w:val="auto"/>
          <w:sz w:val="24"/>
          <w:szCs w:val="21"/>
          <w:lang w:val="zh-CN" w:eastAsia="zh-CN"/>
        </w:rPr>
        <w:t xml:space="preserve">商务技术</w:t>
      </w:r>
      <w:r>
        <w:rPr>
          <w:rFonts w:hint="eastAsia" w:ascii="仿宋" w:hAnsi="仿宋" w:eastAsia="仿宋" w:cs="仿宋"/>
          <w:color w:val="auto"/>
          <w:sz w:val="24"/>
          <w:szCs w:val="21"/>
          <w:lang w:val="zh-CN"/>
        </w:rPr>
        <w:t xml:space="preserve">材料。</w:t>
      </w:r>
      <w:r/>
    </w:p>
    <w:p>
      <w:pPr>
        <w:ind w:left="480"/>
        <w:keepLines w:val="0"/>
        <w:keepNext w:val="0"/>
        <w:pageBreakBefore w:val="0"/>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 xml:space="preserve">五</w:t>
      </w:r>
      <w:r>
        <w:rPr>
          <w:rFonts w:hint="eastAsia" w:ascii="仿宋" w:hAnsi="仿宋" w:eastAsia="仿宋" w:cs="仿宋"/>
          <w:b/>
          <w:color w:val="auto"/>
          <w:sz w:val="28"/>
          <w:szCs w:val="28"/>
        </w:rPr>
        <w:t xml:space="preserve">、价格扣除证明文件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1.中</w:t>
      </w:r>
      <w:r>
        <w:rPr>
          <w:rFonts w:hint="eastAsia" w:ascii="仿宋" w:hAnsi="仿宋" w:eastAsia="仿宋" w:cs="仿宋"/>
          <w:color w:val="auto"/>
          <w:sz w:val="24"/>
          <w:szCs w:val="21"/>
          <w:lang w:val="en-US" w:eastAsia="zh-CN"/>
        </w:rPr>
        <w:t xml:space="preserve">小企业声明函</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2.残疾人福利性单位声明函（格式见附件</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3.监狱和戒毒企业证明材料</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val="zh-CN"/>
        </w:rPr>
        <w:t xml:space="preserve">）</w:t>
      </w:r>
      <w:r/>
    </w:p>
    <w:p>
      <w:pPr>
        <w:ind w:left="480"/>
        <w:keepLines w:val="0"/>
        <w:keepNext w:val="0"/>
        <w:pageBreakBefore w:val="0"/>
        <w:spacing w:line="500" w:lineRule="exact"/>
        <w:widowControl w:val="off"/>
        <w:rPr>
          <w:rFonts w:hint="eastAsia" w:ascii="仿宋" w:hAnsi="仿宋" w:eastAsia="仿宋" w:cs="仿宋"/>
          <w:b/>
          <w:color w:val="auto"/>
          <w:sz w:val="24"/>
          <w:szCs w:val="21"/>
        </w:rPr>
      </w:pPr>
      <w:r>
        <w:rPr>
          <w:rFonts w:hint="eastAsia" w:ascii="仿宋" w:hAnsi="仿宋" w:eastAsia="仿宋" w:cs="仿宋"/>
          <w:b/>
          <w:color w:val="auto"/>
          <w:sz w:val="24"/>
          <w:szCs w:val="21"/>
        </w:rPr>
      </w:r>
      <w:r/>
    </w:p>
    <w:p>
      <w:pPr>
        <w:ind w:left="480"/>
        <w:keepLines w:val="0"/>
        <w:keepNext w:val="0"/>
        <w:pageBreakBefore w:val="0"/>
        <w:spacing w:line="500" w:lineRule="exact"/>
        <w:widowControl w:val="off"/>
        <w:rPr>
          <w:rFonts w:hint="eastAsia" w:ascii="仿宋" w:hAnsi="仿宋" w:eastAsia="仿宋" w:cs="仿宋"/>
          <w:b/>
          <w:color w:val="auto"/>
          <w:sz w:val="24"/>
          <w:szCs w:val="21"/>
        </w:rPr>
      </w:pPr>
      <w:r>
        <w:rPr>
          <w:rFonts w:hint="eastAsia" w:ascii="仿宋" w:hAnsi="仿宋" w:eastAsia="仿宋" w:cs="仿宋"/>
          <w:b/>
          <w:color w:val="auto"/>
          <w:sz w:val="28"/>
          <w:szCs w:val="28"/>
        </w:rPr>
        <w:br w:type="page" w:clear="all"/>
      </w:r>
      <w:r>
        <w:rPr>
          <w:rFonts w:hint="eastAsia" w:ascii="仿宋" w:hAnsi="仿宋" w:eastAsia="仿宋" w:cs="仿宋"/>
          <w:b/>
          <w:color w:val="auto"/>
          <w:sz w:val="28"/>
          <w:szCs w:val="28"/>
        </w:rPr>
        <w:t xml:space="preserve">附件1 </w:t>
      </w:r>
      <w:r/>
    </w:p>
    <w:p>
      <w:pPr>
        <w:ind w:left="480"/>
        <w:jc w:val="center"/>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分项报价表（服务类项目）</w:t>
      </w:r>
      <w:r/>
    </w:p>
    <w:p>
      <w:pPr>
        <w:pStyle w:val="715"/>
        <w:rPr>
          <w:rFonts w:hint="eastAsia"/>
        </w:rPr>
      </w:pPr>
      <w:r>
        <w:rPr>
          <w:rFonts w:hint="eastAsia"/>
        </w:rPr>
      </w:r>
      <w:r/>
    </w:p>
    <w:tbl>
      <w:tblPr>
        <w:tblStyle w:val="706"/>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132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名称</w:t>
            </w:r>
            <w:r/>
          </w:p>
        </w:tc>
        <w:tc>
          <w:tcPr>
            <w:tcW w:w="141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服务范围</w:t>
            </w:r>
            <w:r/>
          </w:p>
        </w:tc>
        <w:tc>
          <w:tcPr>
            <w:tcW w:w="141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服务要求</w:t>
            </w:r>
            <w:r/>
          </w:p>
        </w:tc>
        <w:tc>
          <w:tcPr>
            <w:tcW w:w="127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服务时间</w:t>
            </w:r>
            <w:r/>
          </w:p>
        </w:tc>
        <w:tc>
          <w:tcPr>
            <w:tcW w:w="127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服务标准</w:t>
            </w:r>
            <w:r/>
          </w:p>
        </w:tc>
        <w:tc>
          <w:tcPr>
            <w:tcW w:w="8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金额</w:t>
            </w:r>
            <w:r/>
          </w:p>
        </w:tc>
        <w:tc>
          <w:tcPr>
            <w:tcW w:w="11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tc>
      </w:tr>
      <w:tr>
        <w:trPr>
          <w:cantSplit/>
          <w:jc w:val="center"/>
          <w:trHeight w:val="479"/>
        </w:trPr>
        <w:tc>
          <w:tcPr>
            <w:tcW w:w="97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132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8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502"/>
        </w:trPr>
        <w:tc>
          <w:tcPr>
            <w:tcW w:w="97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132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8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513"/>
        </w:trPr>
        <w:tc>
          <w:tcPr>
            <w:tcW w:w="97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132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8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513"/>
        </w:trPr>
        <w:tc>
          <w:tcPr>
            <w:tcW w:w="97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132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8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513"/>
        </w:trPr>
        <w:tc>
          <w:tcPr>
            <w:tcW w:w="97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132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141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7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8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51"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jc w:val="center"/>
          <w:trHeight w:val="419"/>
        </w:trPr>
        <w:tc>
          <w:tcPr>
            <w:tcW w:w="971"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7"/>
            <w:tcW w:w="8709"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总报价（人民币：元）</w:t>
            </w:r>
            <w:r/>
          </w:p>
        </w:tc>
      </w:tr>
    </w:tbl>
    <w:p>
      <w:pPr>
        <w:jc w:val="center"/>
        <w:spacing w:line="0" w:lineRule="atLeas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 </w:t>
      </w:r>
      <w:r/>
    </w:p>
    <w:p>
      <w:pP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spacing w:line="400" w:lineRule="exact"/>
        <w:rPr>
          <w:rFonts w:hint="eastAsia" w:ascii="仿宋" w:hAnsi="仿宋" w:eastAsia="仿宋" w:cs="仿宋"/>
          <w:color w:val="ff0000"/>
          <w:sz w:val="24"/>
          <w:szCs w:val="24"/>
          <w:highlight w:val="yellow"/>
        </w:rPr>
      </w:pPr>
      <w:r>
        <w:rPr>
          <w:rFonts w:hint="eastAsia" w:ascii="仿宋" w:hAnsi="仿宋" w:eastAsia="仿宋" w:cs="仿宋"/>
          <w:color w:val="ff0000"/>
          <w:sz w:val="24"/>
          <w:szCs w:val="24"/>
          <w:highlight w:val="yellow"/>
        </w:rPr>
      </w:r>
      <w:r/>
    </w:p>
    <w:p>
      <w:pPr>
        <w:contextualSpacing/>
        <w:spacing w:line="400" w:lineRule="exact"/>
        <w:rPr>
          <w:rFonts w:hint="eastAsia" w:ascii="仿宋" w:hAnsi="仿宋" w:eastAsia="仿宋" w:cs="仿宋"/>
          <w:b/>
          <w:color w:val="auto"/>
          <w:sz w:val="28"/>
          <w:szCs w:val="28"/>
          <w:lang w:val="zh-CN" w:eastAsia="zh-CN"/>
        </w:rPr>
      </w:pPr>
      <w:r>
        <w:rPr>
          <w:rFonts w:hint="eastAsia" w:ascii="仿宋" w:hAnsi="仿宋" w:eastAsia="仿宋" w:cs="仿宋"/>
          <w:b/>
          <w:color w:val="ff0000"/>
          <w:sz w:val="24"/>
          <w:szCs w:val="24"/>
        </w:rPr>
        <w:br w:type="page" w:clear="all"/>
      </w:r>
      <w:bookmarkEnd w:id="208"/>
      <w:r/>
      <w:bookmarkEnd w:id="209"/>
      <w:r/>
      <w:bookmarkEnd w:id="210"/>
      <w:r/>
      <w:bookmarkStart w:id="211" w:name="_Toc120614284"/>
      <w:r>
        <w:rPr>
          <w:rFonts w:hint="eastAsia" w:ascii="仿宋" w:hAnsi="仿宋" w:eastAsia="仿宋" w:cs="仿宋"/>
          <w:b/>
          <w:color w:val="auto"/>
          <w:sz w:val="28"/>
          <w:szCs w:val="28"/>
          <w:lang w:val="zh-CN"/>
        </w:rPr>
        <w:t xml:space="preserve">附件</w:t>
      </w:r>
      <w:r>
        <w:rPr>
          <w:rFonts w:hint="eastAsia" w:ascii="仿宋" w:hAnsi="仿宋" w:eastAsia="仿宋" w:cs="仿宋"/>
          <w:b/>
          <w:color w:val="auto"/>
          <w:sz w:val="28"/>
          <w:szCs w:val="28"/>
          <w:lang w:val="en-US" w:eastAsia="zh-CN"/>
        </w:rPr>
        <w:t xml:space="preserve">2</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投标人符合《政府采购法》第二十二条规定条件的声明函</w:t>
      </w:r>
      <w:r/>
    </w:p>
    <w:p>
      <w:pPr>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u w:val="none"/>
        </w:rPr>
        <w:t xml:space="preserve">________________ </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u w:val="none"/>
        </w:rPr>
        <w:t xml:space="preserve">_________（</w:t>
      </w:r>
      <w:r>
        <w:rPr>
          <w:rFonts w:hint="eastAsia" w:ascii="仿宋" w:hAnsi="仿宋" w:eastAsia="仿宋" w:cs="仿宋"/>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w:t>
      </w:r>
      <w:r>
        <w:rPr>
          <w:rFonts w:hint="eastAsia" w:ascii="仿宋" w:hAnsi="仿宋" w:eastAsia="仿宋" w:cs="仿宋"/>
          <w:bCs/>
          <w:color w:val="000000"/>
          <w:sz w:val="24"/>
          <w:szCs w:val="21"/>
          <w:highlight w:val="none"/>
        </w:rPr>
        <w:t xml:space="preserve">称（加盖CA电子公章）：</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jc w:val="both"/>
        <w:spacing w:line="560" w:lineRule="exact"/>
        <w:rPr>
          <w:rFonts w:hint="eastAsia" w:ascii="仿宋" w:hAnsi="仿宋" w:eastAsia="仿宋" w:cs="仿宋"/>
          <w:b/>
          <w:color w:val="ff0000"/>
          <w:sz w:val="28"/>
          <w:szCs w:val="28"/>
          <w:lang w:val="en-US" w:eastAsia="zh-CN"/>
        </w:rPr>
      </w:pPr>
      <w:r>
        <w:rPr>
          <w:rFonts w:hint="eastAsia" w:ascii="仿宋" w:hAnsi="仿宋" w:eastAsia="仿宋" w:cs="仿宋"/>
          <w:i/>
          <w:sz w:val="32"/>
          <w:szCs w:val="32"/>
          <w:u w:val="single"/>
        </w:rPr>
        <w:br w:type="page" w:clear="all"/>
      </w:r>
      <w:r>
        <w:rPr>
          <w:rFonts w:hint="eastAsia" w:ascii="仿宋" w:hAnsi="仿宋" w:eastAsia="仿宋" w:cs="仿宋"/>
          <w:b/>
          <w:color w:val="auto"/>
          <w:sz w:val="28"/>
          <w:szCs w:val="28"/>
          <w:lang w:val="en-US" w:eastAsia="zh-CN"/>
        </w:rPr>
        <w:t xml:space="preserve">附件3     </w:t>
      </w:r>
      <w:r>
        <w:rPr>
          <w:rFonts w:hint="eastAsia" w:ascii="仿宋" w:hAnsi="仿宋" w:eastAsia="仿宋" w:cs="仿宋"/>
          <w:b/>
          <w:color w:val="ff0000"/>
          <w:sz w:val="28"/>
          <w:szCs w:val="28"/>
          <w:lang w:val="en-US" w:eastAsia="zh-CN"/>
        </w:rPr>
        <w:t xml:space="preserve">       </w:t>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spacing w:line="600" w:lineRule="exact"/>
        <w:rPr>
          <w:rFonts w:hint="eastAsia" w:ascii="仿宋" w:hAnsi="仿宋" w:eastAsia="仿宋" w:cs="仿宋"/>
          <w:b/>
          <w:sz w:val="24"/>
          <w:szCs w:val="24"/>
          <w:highlight w:val="none"/>
          <w:lang w:eastAsia="zh-CN"/>
        </w:rPr>
      </w:pPr>
      <w:r>
        <w:rPr>
          <w:rFonts w:hint="eastAsia" w:ascii="仿宋" w:hAnsi="仿宋" w:eastAsia="仿宋" w:cs="仿宋"/>
          <w:b/>
          <w:sz w:val="24"/>
          <w:szCs w:val="24"/>
        </w:rPr>
        <w:t xml:space="preserve">注：提供法定代表人的身份证</w:t>
      </w:r>
      <w:r>
        <w:rPr>
          <w:rFonts w:hint="eastAsia" w:ascii="仿宋" w:hAnsi="仿宋" w:eastAsia="仿宋" w:cs="仿宋"/>
          <w:b/>
          <w:sz w:val="24"/>
          <w:szCs w:val="24"/>
          <w:lang w:val="en-US" w:eastAsia="zh-CN"/>
        </w:rPr>
        <w:t xml:space="preserve">扫描件</w:t>
      </w:r>
      <w:r>
        <w:rPr>
          <w:rFonts w:hint="eastAsia" w:ascii="仿宋" w:hAnsi="仿宋" w:eastAsia="仿宋" w:cs="仿宋"/>
          <w:bCs/>
          <w:color w:val="000000"/>
          <w:sz w:val="24"/>
          <w:szCs w:val="21"/>
          <w:highlight w:val="none"/>
        </w:rPr>
        <w:t xml:space="preserve">（加盖CA电子公章）</w:t>
      </w:r>
      <w:r/>
    </w:p>
    <w:p>
      <w:pPr>
        <w:jc w:val="both"/>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jc w:val="left"/>
        <w:rPr>
          <w:rFonts w:hint="eastAsia"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4</w:t>
      </w:r>
      <w:r>
        <w:rPr>
          <w:rFonts w:hint="eastAsia" w:ascii="仿宋" w:hAnsi="仿宋" w:eastAsia="仿宋" w:cs="仿宋"/>
          <w:b/>
          <w:color w:val="000000"/>
          <w:sz w:val="28"/>
          <w:szCs w:val="28"/>
        </w:rPr>
        <w:t xml:space="preserve">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pStyle w:val="715"/>
        <w:rPr>
          <w:rFonts w:hint="eastAsia"/>
        </w:rPr>
      </w:pPr>
      <w:r>
        <w:rPr>
          <w:rFonts w:hint="eastAsia"/>
        </w:rPr>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rPr>
        <w:t xml:space="preserve">****</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项目编</w:t>
      </w:r>
      <w:r>
        <w:rPr>
          <w:rFonts w:hint="eastAsia" w:ascii="仿宋" w:hAnsi="仿宋" w:eastAsia="仿宋" w:cs="仿宋"/>
          <w:sz w:val="24"/>
          <w:szCs w:val="24"/>
        </w:rPr>
        <w:t xml:space="preserve">号</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日期：</w:t>
      </w:r>
      <w:bookmarkStart w:id="212" w:name="_格式3__银行出具的资信证明"/>
      <w:r/>
      <w:bookmarkEnd w:id="212"/>
      <w:r/>
      <w:bookmarkStart w:id="213" w:name="_Hlt26955070"/>
      <w:r/>
      <w:bookmarkEnd w:id="213"/>
      <w:r/>
      <w:bookmarkStart w:id="214" w:name="_Hlt26671380"/>
      <w:r/>
      <w:bookmarkEnd w:id="214"/>
      <w:r>
        <w:rPr>
          <w:rFonts w:hint="eastAsia" w:ascii="仿宋" w:hAnsi="仿宋" w:eastAsia="仿宋" w:cs="仿宋"/>
          <w:sz w:val="24"/>
          <w:szCs w:val="24"/>
          <w:u w:val="single"/>
        </w:rPr>
        <w:t xml:space="preserve">                                         </w:t>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ind w:firstLine="480"/>
        <w:spacing w:line="0" w:lineRule="atLeast"/>
        <w:tabs>
          <w:tab w:val="left" w:pos="3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注：提供被授权人身份证</w:t>
      </w:r>
      <w:r>
        <w:rPr>
          <w:rFonts w:hint="eastAsia" w:ascii="仿宋" w:hAnsi="仿宋" w:eastAsia="仿宋" w:cs="仿宋"/>
          <w:sz w:val="24"/>
          <w:szCs w:val="24"/>
          <w:lang w:eastAsia="zh-CN"/>
        </w:rPr>
        <w:t xml:space="preserve">扫描</w:t>
      </w:r>
      <w:r>
        <w:rPr>
          <w:rFonts w:hint="eastAsia" w:ascii="仿宋" w:hAnsi="仿宋" w:eastAsia="仿宋" w:cs="仿宋"/>
          <w:sz w:val="24"/>
          <w:szCs w:val="24"/>
        </w:rPr>
        <w:t xml:space="preserve">件</w:t>
      </w:r>
      <w:r>
        <w:rPr>
          <w:rFonts w:hint="eastAsia" w:ascii="仿宋" w:hAnsi="仿宋" w:eastAsia="仿宋" w:cs="仿宋"/>
          <w:bCs/>
          <w:color w:val="000000"/>
          <w:sz w:val="24"/>
          <w:szCs w:val="21"/>
          <w:highlight w:val="none"/>
        </w:rPr>
        <w:t xml:space="preserve">（加盖CA电子公章）</w:t>
      </w:r>
      <w:r/>
    </w:p>
    <w:p>
      <w:pPr>
        <w:ind w:firstLine="480"/>
        <w:spacing w:line="0" w:lineRule="atLeast"/>
        <w:tabs>
          <w:tab w:val="left" w:pos="360" w:leader="none"/>
        </w:tabs>
        <w:rPr>
          <w:rFonts w:hint="eastAsia"/>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磋商响应函</w:t>
      </w:r>
      <w:r/>
    </w:p>
    <w:p>
      <w:pPr>
        <w:pStyle w:val="715"/>
        <w:rPr>
          <w:rFonts w:hint="eastAsia"/>
        </w:rPr>
      </w:pPr>
      <w:r>
        <w:rPr>
          <w:rFonts w:hint="eastAsia"/>
        </w:rPr>
      </w:r>
      <w:r/>
    </w:p>
    <w:p>
      <w:pPr>
        <w:jc w:val="left"/>
        <w:spacing w:line="420" w:lineRule="exact"/>
        <w:rPr>
          <w:rFonts w:hint="eastAsia" w:ascii="仿宋" w:hAnsi="仿宋" w:eastAsia="仿宋" w:cs="仿宋"/>
          <w:sz w:val="24"/>
          <w:szCs w:val="21"/>
          <w:lang w:eastAsia="zh-CN"/>
        </w:rPr>
      </w:pPr>
      <w:r>
        <w:rPr>
          <w:rFonts w:hint="eastAsia" w:ascii="仿宋" w:hAnsi="仿宋" w:eastAsia="仿宋" w:cs="仿宋"/>
          <w:sz w:val="24"/>
          <w:szCs w:val="21"/>
        </w:rPr>
        <w:t xml:space="preserve">致：</w:t>
      </w:r>
      <w:r>
        <w:rPr>
          <w:rFonts w:hint="eastAsia" w:ascii="仿宋" w:hAnsi="仿宋" w:eastAsia="仿宋" w:cs="仿宋"/>
          <w:sz w:val="24"/>
          <w:szCs w:val="21"/>
          <w:lang w:eastAsia="zh-CN"/>
        </w:rPr>
        <w:t xml:space="preserve">如东县公共资源交易中心</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u w:val="none"/>
          <w:lang w:eastAsia="zh-CN"/>
        </w:rPr>
        <w:t xml:space="preserve">（</w:t>
      </w:r>
      <w:r>
        <w:rPr>
          <w:rFonts w:hint="eastAsia" w:ascii="仿宋" w:hAnsi="仿宋" w:eastAsia="仿宋" w:cs="仿宋"/>
          <w:sz w:val="24"/>
          <w:szCs w:val="21"/>
          <w:u w:val="none"/>
          <w:lang w:val="en-US" w:eastAsia="zh-CN"/>
        </w:rPr>
        <w:t xml:space="preserve">项目编</w:t>
      </w:r>
      <w:r>
        <w:rPr>
          <w:rFonts w:hint="eastAsia" w:ascii="仿宋" w:hAnsi="仿宋" w:eastAsia="仿宋" w:cs="仿宋"/>
          <w:sz w:val="24"/>
          <w:szCs w:val="21"/>
          <w:u w:val="none"/>
        </w:rPr>
        <w:t xml:space="preserve">号</w:t>
      </w:r>
      <w:r>
        <w:rPr>
          <w:rFonts w:hint="eastAsia" w:ascii="仿宋" w:hAnsi="仿宋" w:eastAsia="仿宋" w:cs="仿宋"/>
          <w:sz w:val="24"/>
          <w:szCs w:val="21"/>
          <w:u w:val="none"/>
          <w:lang w:eastAsia="zh-CN"/>
        </w:rPr>
        <w:t xml:space="preserve">）</w:t>
      </w:r>
      <w:r>
        <w:rPr>
          <w:rFonts w:hint="eastAsia" w:ascii="仿宋" w:hAnsi="仿宋" w:eastAsia="仿宋" w:cs="仿宋"/>
          <w:sz w:val="24"/>
          <w:szCs w:val="21"/>
        </w:rPr>
        <w:t xml:space="preserve">磋商文件，正式授权下述</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______(姓名)代表我方______________（供应商的名称），全权处理本次项目磋商的有关事宜。</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据此函，</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__________</w:t>
      </w:r>
      <w:r>
        <w:rPr>
          <w:rFonts w:hint="eastAsia" w:ascii="仿宋" w:hAnsi="仿宋" w:eastAsia="仿宋" w:cs="仿宋"/>
          <w:sz w:val="24"/>
          <w:szCs w:val="21"/>
          <w:lang w:eastAsia="zh-CN"/>
        </w:rPr>
        <w:t xml:space="preserve">（</w:t>
      </w:r>
      <w:r>
        <w:rPr>
          <w:rFonts w:hint="eastAsia" w:ascii="仿宋" w:hAnsi="仿宋" w:eastAsia="仿宋" w:cs="仿宋"/>
          <w:sz w:val="24"/>
          <w:szCs w:val="21"/>
          <w:lang w:val="en-US" w:eastAsia="zh-CN"/>
        </w:rPr>
        <w:t xml:space="preserve">姓名</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兹宣布同意如下：</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jc w:val="both"/>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jc w:val="both"/>
        <w:rPr>
          <w:rFonts w:hint="eastAsia" w:ascii="仿宋" w:hAnsi="仿宋" w:eastAsia="仿宋" w:cs="仿宋"/>
          <w:b/>
          <w:color w:val="auto"/>
          <w:sz w:val="24"/>
          <w:szCs w:val="21"/>
        </w:rPr>
      </w:pPr>
      <w:r>
        <w:rPr>
          <w:rFonts w:hint="eastAsia" w:ascii="仿宋" w:hAnsi="仿宋" w:eastAsia="仿宋" w:cs="仿宋"/>
          <w:b/>
          <w:color w:val="auto"/>
          <w:sz w:val="24"/>
          <w:szCs w:val="21"/>
        </w:rPr>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 </w:t>
      </w:r>
      <w:r/>
    </w:p>
    <w:p>
      <w:pPr>
        <w:jc w:val="center"/>
        <w:rPr>
          <w:rFonts w:hint="eastAsia" w:ascii="仿宋" w:hAnsi="仿宋" w:eastAsia="仿宋" w:cs="仿宋"/>
          <w:b/>
          <w:color w:val="auto"/>
          <w:sz w:val="28"/>
          <w:szCs w:val="28"/>
          <w:highlight w:val="cyan"/>
          <w:lang w:eastAsia="zh-CN"/>
        </w:rPr>
      </w:pPr>
      <w:r>
        <w:rPr>
          <w:rFonts w:hint="eastAsia" w:ascii="仿宋" w:hAnsi="仿宋" w:eastAsia="仿宋" w:cs="仿宋"/>
          <w:b/>
          <w:color w:val="auto"/>
          <w:sz w:val="28"/>
          <w:szCs w:val="28"/>
        </w:rPr>
        <w:t xml:space="preserve">中小企业声明函（服务）</w:t>
      </w:r>
      <w:r>
        <w:rPr>
          <w:rFonts w:hint="eastAsia" w:ascii="仿宋" w:hAnsi="仿宋" w:eastAsia="仿宋" w:cs="仿宋"/>
          <w:b/>
          <w:color w:val="auto"/>
          <w:sz w:val="28"/>
          <w:szCs w:val="28"/>
          <w:lang w:val="en-US" w:eastAsia="zh-CN"/>
        </w:rPr>
        <w:t xml:space="preserve"> </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w:t>
      </w:r>
      <w:r>
        <w:rPr>
          <w:rFonts w:hint="eastAsia" w:ascii="仿宋" w:hAnsi="仿宋" w:eastAsia="仿宋" w:cs="仿宋"/>
          <w:color w:val="auto"/>
          <w:sz w:val="24"/>
          <w:szCs w:val="24"/>
          <w:highlight w:val="none"/>
          <w:u w:val="none"/>
        </w:rPr>
        <w:t xml:space="preserve">（联合体）</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行业；承</w:t>
      </w:r>
      <w:r>
        <w:rPr>
          <w:rFonts w:hint="eastAsia" w:ascii="仿宋" w:hAnsi="仿宋" w:eastAsia="仿宋" w:cs="仿宋"/>
          <w:color w:val="auto"/>
          <w:sz w:val="24"/>
          <w:szCs w:val="24"/>
          <w:lang w:val="en-US" w:eastAsia="zh-CN"/>
        </w:rPr>
        <w:t xml:space="preserve">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承接</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企业为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行业；承</w:t>
      </w:r>
      <w:r>
        <w:rPr>
          <w:rFonts w:hint="eastAsia" w:ascii="仿宋" w:hAnsi="仿宋" w:eastAsia="仿宋" w:cs="仿宋"/>
          <w:color w:val="auto"/>
          <w:sz w:val="24"/>
          <w:szCs w:val="24"/>
          <w:lang w:val="en-US" w:eastAsia="zh-CN"/>
        </w:rPr>
        <w:t xml:space="preserve">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承接</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企业为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本企业对上述声明内容的真实性负责。如有虚假，将依法承担相应责任</w:t>
      </w:r>
      <w:r>
        <w:rPr>
          <w:rFonts w:hint="eastAsia" w:ascii="仿宋" w:hAnsi="仿宋" w:eastAsia="仿宋" w:cs="仿宋"/>
          <w:color w:val="auto"/>
          <w:sz w:val="24"/>
          <w:szCs w:val="24"/>
          <w:lang w:eastAsia="zh-CN"/>
        </w:rPr>
        <w:t xml:space="preserve">。</w:t>
      </w:r>
      <w:r/>
    </w:p>
    <w:p>
      <w:pPr>
        <w:ind w:right="72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right="180" w:firstLine="360"/>
        <w:jc w:val="right"/>
        <w:spacing w:line="400" w:lineRule="exact"/>
        <w:rPr>
          <w:rFonts w:hint="eastAsia" w:ascii="仿宋" w:hAnsi="仿宋" w:eastAsia="仿宋" w:cs="仿宋"/>
          <w:color w:val="auto"/>
          <w:sz w:val="24"/>
          <w:szCs w:val="24"/>
        </w:rPr>
      </w:pPr>
      <w:r>
        <w:rPr>
          <w:rFonts w:hint="eastAsia" w:ascii="仿宋" w:hAnsi="仿宋" w:eastAsia="仿宋" w:cs="仿宋"/>
          <w:sz w:val="24"/>
          <w:szCs w:val="21"/>
          <w:lang w:val="en-US" w:eastAsia="zh-CN"/>
        </w:rPr>
        <w:t xml:space="preserve">供应商全称</w:t>
      </w:r>
      <w:r>
        <w:rPr>
          <w:rFonts w:hint="eastAsia" w:ascii="仿宋" w:hAnsi="仿宋" w:eastAsia="仿宋" w:cs="仿宋"/>
          <w:color w:val="auto"/>
          <w:sz w:val="24"/>
          <w:szCs w:val="24"/>
        </w:rPr>
        <w:t xml:space="preserve">（加盖CA电子公章）：</w:t>
      </w:r>
      <w:r/>
    </w:p>
    <w:p>
      <w:pPr>
        <w:ind w:right="480" w:firstLine="540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w:t>
      </w:r>
      <w:r/>
    </w:p>
    <w:p>
      <w:pPr>
        <w:ind w:firstLine="24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如项目类型为“服务”，请按照此格式填写。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w:t>
      </w:r>
      <w:r>
        <w:rPr>
          <w:rFonts w:hint="eastAsia" w:ascii="仿宋" w:hAnsi="仿宋" w:eastAsia="仿宋" w:cs="仿宋"/>
          <w:b/>
          <w:bCs/>
          <w:color w:val="auto"/>
          <w:sz w:val="24"/>
          <w:szCs w:val="24"/>
          <w:highlight w:val="none"/>
        </w:rPr>
        <w:t xml:space="preserve">自行勾选</w:t>
      </w:r>
      <w:r>
        <w:rPr>
          <w:rFonts w:hint="eastAsia" w:ascii="仿宋" w:hAnsi="仿宋" w:eastAsia="仿宋" w:cs="仿宋"/>
          <w:color w:val="auto"/>
          <w:sz w:val="24"/>
          <w:szCs w:val="24"/>
          <w:highlight w:val="none"/>
        </w:rPr>
        <w:t xml:space="preserve">承接企业的企业规模类型。</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2"/>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715"/>
        <w:rPr>
          <w:rFonts w:hint="eastAsia"/>
        </w:rPr>
      </w:pPr>
      <w:r>
        <w:rPr>
          <w:rFonts w:hint="eastAsia"/>
        </w:rPr>
      </w:r>
      <w:r/>
    </w:p>
    <w:p>
      <w:pP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7</w:t>
      </w:r>
      <w:r>
        <w:rPr>
          <w:rFonts w:hint="eastAsia" w:ascii="仿宋" w:hAnsi="仿宋" w:eastAsia="仿宋" w:cs="仿宋"/>
          <w:b/>
          <w:color w:val="000000"/>
          <w:sz w:val="28"/>
          <w:szCs w:val="28"/>
        </w:rPr>
        <w:t xml:space="preserve"> </w:t>
      </w:r>
      <w:r/>
    </w:p>
    <w:p>
      <w:pPr>
        <w:rPr>
          <w:rFonts w:hint="eastAsia"/>
          <w:sz w:val="28"/>
          <w:szCs w:val="28"/>
        </w:rPr>
      </w:pPr>
      <w:r>
        <w:rPr>
          <w:rFonts w:hint="eastAsia"/>
          <w:sz w:val="28"/>
          <w:szCs w:val="28"/>
        </w:rPr>
      </w:r>
      <w:r/>
    </w:p>
    <w:p>
      <w:pPr>
        <w:jc w:val="center"/>
        <w:spacing w:line="588" w:lineRule="exact"/>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rPr>
        <w:t xml:space="preserve">残疾人福利性单位声明函（服务）</w:t>
      </w:r>
      <w:r>
        <w:rPr>
          <w:rFonts w:hint="eastAsia" w:ascii="仿宋" w:hAnsi="仿宋" w:eastAsia="仿宋" w:cs="仿宋"/>
          <w:b/>
          <w:color w:val="000000"/>
          <w:sz w:val="28"/>
          <w:szCs w:val="28"/>
          <w:lang w:val="en-US" w:eastAsia="zh-CN"/>
        </w:rPr>
        <w:t xml:space="preserve"> </w:t>
      </w:r>
      <w:r/>
    </w:p>
    <w:p>
      <w:pPr>
        <w:pStyle w:val="715"/>
        <w:rPr>
          <w:rFonts w:hint="eastAsia"/>
        </w:rPr>
      </w:pPr>
      <w:r>
        <w:rPr>
          <w:rFonts w:hint="eastAsia"/>
        </w:rPr>
      </w:r>
      <w:r/>
    </w:p>
    <w:p>
      <w:pPr>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单位的</w:t>
      </w:r>
      <w:r>
        <w:rPr>
          <w:rFonts w:hint="eastAsia" w:ascii="仿宋" w:hAnsi="仿宋" w:eastAsia="仿宋" w:cs="仿宋"/>
          <w:b/>
          <w:bCs/>
          <w:color w:val="000000"/>
          <w:sz w:val="24"/>
          <w:szCs w:val="24"/>
          <w:highlight w:val="none"/>
        </w:rPr>
        <w:t xml:space="preserve">采购文件编号</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项目采购活动由本单位提供服务。</w:t>
      </w:r>
      <w:r/>
    </w:p>
    <w:p>
      <w:pPr>
        <w:ind w:firstLine="36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本单位对上述声明的真实性负责。如有虚假，将依法承担相应责任。</w:t>
      </w:r>
      <w:r/>
    </w:p>
    <w:p>
      <w:pPr>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pStyle w:val="715"/>
        <w:rPr>
          <w:rFonts w:hint="eastAsia" w:ascii="仿宋" w:hAnsi="仿宋" w:eastAsia="仿宋" w:cs="仿宋"/>
          <w:sz w:val="24"/>
          <w:szCs w:val="21"/>
        </w:rPr>
      </w:pPr>
      <w:r>
        <w:rPr>
          <w:rFonts w:hint="eastAsia" w:ascii="仿宋" w:hAnsi="仿宋" w:eastAsia="仿宋" w:cs="仿宋"/>
          <w:sz w:val="24"/>
          <w:szCs w:val="21"/>
        </w:rPr>
      </w:r>
      <w:r/>
    </w:p>
    <w:p>
      <w:pPr>
        <w:rPr>
          <w:rFonts w:hint="eastAsia" w:ascii="仿宋" w:hAnsi="仿宋" w:eastAsia="仿宋" w:cs="仿宋"/>
          <w:sz w:val="24"/>
          <w:szCs w:val="21"/>
        </w:rPr>
      </w:pPr>
      <w:r>
        <w:rPr>
          <w:rFonts w:hint="eastAsia" w:ascii="仿宋" w:hAnsi="仿宋" w:eastAsia="仿宋" w:cs="仿宋"/>
          <w:sz w:val="24"/>
          <w:szCs w:val="21"/>
        </w:rPr>
      </w:r>
      <w:r/>
    </w:p>
    <w:p>
      <w:pPr>
        <w:pStyle w:val="715"/>
        <w:rPr>
          <w:rFonts w:hint="eastAsia"/>
        </w:rPr>
      </w:pPr>
      <w:r>
        <w:rPr>
          <w:rFonts w:hint="eastAsia"/>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备注：</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如项目类型为“服务”，请按照此格式填写。</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rPr>
        <w:t xml:space="preserve">专门面向中小微型企业采购的项目，供应商为残疾人福利性单位并提供服务的必须提供此声明函，否则将不能通过资格审查。</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 非专门面向中小微型企业采购的项目，供应商如不提供此声明函，价格将不做相应扣除。</w:t>
      </w:r>
      <w:r/>
    </w:p>
    <w:p>
      <w:pPr>
        <w:ind w:firstLine="480"/>
        <w:spacing w:line="0" w:lineRule="atLeast"/>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szCs w:val="21"/>
          <w:highlight w:val="none"/>
        </w:rPr>
        <w:t xml:space="preserve">供应商为残疾人福利性单位的，此声明函将随</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szCs w:val="21"/>
          <w:highlight w:val="none"/>
        </w:rPr>
        <w:t xml:space="preserve">结果同时公告，接受社会监督</w:t>
      </w:r>
      <w:r>
        <w:rPr>
          <w:rFonts w:hint="eastAsia" w:ascii="仿宋" w:hAnsi="仿宋" w:eastAsia="仿宋" w:cs="仿宋"/>
          <w:color w:val="auto"/>
          <w:sz w:val="24"/>
          <w:szCs w:val="21"/>
          <w:highlight w:val="none"/>
          <w:lang w:eastAsia="zh-CN"/>
        </w:rPr>
        <w:t xml:space="preserve">。</w:t>
      </w:r>
      <w:r/>
    </w:p>
    <w:p>
      <w:pPr>
        <w:ind w:firstLine="624"/>
        <w:spacing w:line="588"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szCs w:val="21"/>
        </w:rPr>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供应商全称</w:t>
      </w:r>
      <w:r>
        <w:rPr>
          <w:rFonts w:hint="eastAsia" w:ascii="仿宋" w:hAnsi="仿宋" w:eastAsia="仿宋" w:cs="仿宋"/>
          <w:sz w:val="24"/>
          <w:szCs w:val="21"/>
        </w:rPr>
        <w:t xml:space="preserve">（加盖CA电子公章）：</w:t>
      </w:r>
      <w:r/>
    </w:p>
    <w:p>
      <w:pPr>
        <w:ind w:right="1559" w:firstLine="480"/>
        <w:jc w:val="center"/>
        <w:spacing w:line="0" w:lineRule="atLeast"/>
        <w:tabs>
          <w:tab w:val="left" w:pos="4860" w:leader="none"/>
        </w:tabs>
        <w:rPr>
          <w:rFonts w:hint="eastAsia" w:ascii="仿宋" w:hAnsi="仿宋" w:eastAsia="仿宋" w:cs="仿宋"/>
          <w:sz w:val="24"/>
          <w:szCs w:val="21"/>
        </w:rPr>
      </w:pPr>
      <w:r>
        <w:rPr>
          <w:rFonts w:hint="eastAsia" w:ascii="仿宋" w:hAnsi="仿宋" w:eastAsia="仿宋" w:cs="仿宋"/>
          <w:sz w:val="24"/>
          <w:szCs w:val="21"/>
        </w:rPr>
        <w:t xml:space="preserve">        日  期：</w:t>
      </w:r>
      <w:r/>
    </w:p>
    <w:p>
      <w:pPr>
        <w:jc w:val="center"/>
        <w:spacing w:line="420" w:lineRule="exact"/>
        <w:rPr>
          <w:rFonts w:hint="eastAsia" w:ascii="仿宋" w:hAnsi="仿宋" w:eastAsia="仿宋" w:cs="仿宋"/>
          <w:b/>
          <w:sz w:val="32"/>
          <w:szCs w:val="32"/>
        </w:rPr>
        <w:outlineLvl w:val="9"/>
      </w:pPr>
      <w:r>
        <w:rPr>
          <w:rFonts w:hint="eastAsia" w:ascii="仿宋" w:hAnsi="仿宋" w:eastAsia="仿宋" w:cs="仿宋"/>
          <w:b/>
          <w:sz w:val="32"/>
          <w:szCs w:val="32"/>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spacing w:line="42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rPr>
          <w:rFonts w:hint="eastAsia" w:ascii="仿宋" w:hAnsi="仿宋" w:eastAsia="仿宋" w:cs="仿宋"/>
          <w:b/>
          <w:sz w:val="28"/>
          <w:szCs w:val="28"/>
        </w:rPr>
      </w:pPr>
      <w:r>
        <w:rPr>
          <w:rFonts w:hint="eastAsia" w:ascii="仿宋" w:hAnsi="仿宋" w:eastAsia="仿宋" w:cs="仿宋"/>
          <w:b/>
          <w:sz w:val="28"/>
          <w:szCs w:val="28"/>
        </w:rPr>
        <w:br w:type="page" w:clear="all"/>
      </w:r>
      <w:r/>
    </w:p>
    <w:p>
      <w:pPr>
        <w:jc w:val="both"/>
        <w:spacing w:line="420" w:lineRule="exact"/>
        <w:rPr>
          <w:rFonts w:hint="eastAsia" w:ascii="仿宋" w:hAnsi="仿宋" w:eastAsia="仿宋" w:cs="仿宋"/>
          <w:b/>
          <w:sz w:val="28"/>
          <w:szCs w:val="28"/>
          <w:lang w:eastAsia="zh-CN"/>
        </w:rPr>
        <w:outlineLvl w:val="3"/>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8</w:t>
      </w:r>
      <w:r/>
    </w:p>
    <w:p>
      <w:pPr>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t xml:space="preserve">监狱和戒毒企业证明材料</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20" w:lineRule="exact"/>
        <w:rPr>
          <w:rFonts w:hint="eastAsia" w:ascii="仿宋" w:hAnsi="仿宋" w:eastAsia="仿宋" w:cs="仿宋"/>
          <w:b/>
          <w:bCs/>
          <w:sz w:val="24"/>
          <w:szCs w:val="24"/>
          <w:highlight w:val="none"/>
        </w:rPr>
        <w:outlineLvl w:val="3"/>
      </w:pPr>
      <w:r>
        <w:rPr>
          <w:rFonts w:hint="eastAsia" w:ascii="仿宋" w:hAnsi="仿宋" w:eastAsia="仿宋" w:cs="仿宋"/>
          <w:b/>
          <w:bCs/>
          <w:sz w:val="24"/>
          <w:szCs w:val="24"/>
          <w:highlight w:val="none"/>
        </w:rPr>
        <w:t xml:space="preserve">（格式自拟）</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4"/>
          <w:highlight w:val="none"/>
        </w:rPr>
        <w:t xml:space="preserve">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，则不能通过资格审查；非专门面向中小微型企业采购的项目，供应商如不提供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，价格将不做相应扣除。</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2、</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供应商为监狱和戒毒企业的，此</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将随</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结果同时公告，接受社会监督。供应商提供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contextualSpacing/>
        <w:jc w:val="left"/>
        <w:spacing w:line="300" w:lineRule="auto"/>
        <w:rPr>
          <w:rFonts w:hint="eastAsia" w:ascii="仿宋" w:hAnsi="仿宋" w:eastAsia="仿宋" w:cs="仿宋"/>
          <w:b/>
          <w:color w:val="auto"/>
          <w:sz w:val="28"/>
          <w:szCs w:val="28"/>
          <w:lang w:val="en-US" w:eastAsia="zh-CN"/>
        </w:rPr>
      </w:pPr>
      <w:r>
        <w:rPr>
          <w:rFonts w:hint="eastAsia" w:ascii="仿宋" w:hAnsi="仿宋" w:eastAsia="仿宋" w:cs="仿宋"/>
          <w:b/>
          <w:sz w:val="24"/>
          <w:szCs w:val="24"/>
          <w:highlight w:val="none"/>
        </w:rPr>
        <w:br w:type="page" w:clear="all"/>
      </w:r>
      <w:r>
        <w:rPr>
          <w:rFonts w:hint="eastAsia" w:ascii="仿宋" w:hAnsi="仿宋" w:eastAsia="仿宋" w:cs="仿宋"/>
          <w:b/>
          <w:color w:val="auto"/>
          <w:sz w:val="28"/>
          <w:szCs w:val="28"/>
          <w:lang w:val="en-US" w:eastAsia="zh-CN"/>
        </w:rPr>
        <w:t xml:space="preserve">附件9</w:t>
      </w:r>
      <w:r/>
    </w:p>
    <w:p>
      <w:pPr>
        <w:contextualSpacing/>
        <w:ind w:firstLine="3373"/>
        <w:jc w:val="both"/>
        <w:spacing w:line="30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技术</w:t>
      </w:r>
      <w:r>
        <w:rPr>
          <w:rFonts w:hint="eastAsia" w:ascii="仿宋" w:hAnsi="仿宋" w:eastAsia="仿宋" w:cs="仿宋"/>
          <w:b/>
          <w:color w:val="auto"/>
          <w:sz w:val="28"/>
          <w:szCs w:val="28"/>
          <w:lang w:eastAsia="zh-CN"/>
        </w:rPr>
        <w:t xml:space="preserve">要求响应及</w:t>
      </w:r>
      <w:r>
        <w:rPr>
          <w:rFonts w:hint="eastAsia" w:ascii="仿宋" w:hAnsi="仿宋" w:eastAsia="仿宋" w:cs="仿宋"/>
          <w:b/>
          <w:color w:val="auto"/>
          <w:sz w:val="28"/>
          <w:szCs w:val="28"/>
        </w:rPr>
        <w:t xml:space="preserve">偏离表</w:t>
      </w:r>
      <w:r/>
    </w:p>
    <w:p>
      <w:pPr>
        <w:ind w:firstLine="48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70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8"/>
        <w:gridCol w:w="2477"/>
        <w:gridCol w:w="2163"/>
        <w:gridCol w:w="2791"/>
        <w:gridCol w:w="153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default"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numPr>
          <w:ilvl w:val="0"/>
          <w:numId w:val="0"/>
        </w:numPr>
        <w:contextualSpacing/>
        <w:spacing w:line="30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 供应商提交的响应文件中与磋商文件第</w:t>
      </w:r>
      <w:r>
        <w:rPr>
          <w:rFonts w:hint="eastAsia" w:ascii="仿宋" w:hAnsi="仿宋" w:eastAsia="仿宋" w:cs="仿宋"/>
          <w:color w:val="000000"/>
          <w:sz w:val="24"/>
          <w:highlight w:val="none"/>
          <w:lang w:val="en-US" w:eastAsia="zh-CN"/>
        </w:rPr>
        <w:t xml:space="preserve">四章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需求”中的技术要求</w:t>
      </w:r>
      <w:r>
        <w:rPr>
          <w:rFonts w:hint="eastAsia" w:ascii="仿宋" w:hAnsi="仿宋" w:eastAsia="仿宋" w:cs="仿宋"/>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如有偏离的，应逐条填列在偏离表中。</w:t>
      </w:r>
      <w:r>
        <w:rPr>
          <w:rFonts w:hint="eastAsia" w:ascii="仿宋" w:hAnsi="仿宋" w:eastAsia="仿宋" w:cs="仿宋"/>
          <w:b/>
          <w:bCs/>
          <w:color w:val="000000"/>
          <w:sz w:val="24"/>
          <w:szCs w:val="24"/>
          <w:highlight w:val="none"/>
        </w:rPr>
        <w:t xml:space="preserve">如果磋商文件要求提供证明材料，供应商需将证明材料列于该表之下。</w:t>
      </w:r>
      <w:r/>
    </w:p>
    <w:p>
      <w:pPr>
        <w:numPr>
          <w:ilvl w:val="0"/>
          <w:numId w:val="0"/>
        </w:numPr>
        <w:contextualSpacing/>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“偏离说明”一栏选择“正偏离”、“无偏离”、“负偏离”进行填写。未填写的内容视为完全响应本磋商文件要求。正偏离、无偏离的确认和负偏离是否响应磋商文件，由</w:t>
      </w:r>
      <w:r>
        <w:rPr>
          <w:rFonts w:hint="eastAsia" w:ascii="仿宋" w:hAnsi="仿宋" w:eastAsia="仿宋" w:cs="仿宋"/>
          <w:color w:val="000000"/>
          <w:sz w:val="24"/>
          <w:highlight w:val="none"/>
          <w:lang w:val="en-US" w:eastAsia="zh-CN"/>
        </w:rPr>
        <w:t xml:space="preserve">磋商小组</w:t>
      </w:r>
      <w:r>
        <w:rPr>
          <w:rFonts w:hint="eastAsia" w:ascii="仿宋" w:hAnsi="仿宋" w:eastAsia="仿宋" w:cs="仿宋"/>
          <w:color w:val="000000"/>
          <w:sz w:val="24"/>
          <w:highlight w:val="none"/>
        </w:rPr>
        <w:t xml:space="preserve">认定。</w:t>
      </w:r>
      <w:r/>
    </w:p>
    <w:p>
      <w:pPr>
        <w:pStyle w:val="715"/>
        <w:rPr>
          <w:rFonts w:hint="eastAsia" w:ascii="仿宋" w:hAnsi="仿宋" w:eastAsia="仿宋" w:cs="仿宋"/>
        </w:rPr>
      </w:pPr>
      <w:r>
        <w:rPr>
          <w:rFonts w:hint="eastAsia" w:ascii="仿宋" w:hAnsi="仿宋" w:eastAsia="仿宋" w:cs="仿宋"/>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10</w:t>
      </w:r>
      <w:r/>
    </w:p>
    <w:p>
      <w:pPr>
        <w:ind w:firstLine="562"/>
        <w:jc w:val="center"/>
        <w:rPr>
          <w:rFonts w:hint="eastAsia" w:ascii="仿宋" w:hAnsi="仿宋" w:eastAsia="仿宋" w:cs="仿宋"/>
          <w:b/>
          <w:sz w:val="28"/>
          <w:szCs w:val="28"/>
        </w:rPr>
      </w:pPr>
      <w:r>
        <w:rPr>
          <w:rFonts w:hint="eastAsia" w:ascii="仿宋" w:hAnsi="仿宋" w:eastAsia="仿宋" w:cs="仿宋"/>
          <w:b/>
          <w:sz w:val="28"/>
          <w:szCs w:val="28"/>
        </w:rPr>
        <w:t xml:space="preserve">商务</w:t>
      </w:r>
      <w:r>
        <w:rPr>
          <w:rFonts w:hint="eastAsia" w:ascii="仿宋" w:hAnsi="仿宋" w:eastAsia="仿宋" w:cs="仿宋"/>
          <w:b/>
          <w:sz w:val="28"/>
          <w:szCs w:val="28"/>
          <w:lang w:eastAsia="zh-CN"/>
        </w:rPr>
        <w:t xml:space="preserve">要求响应及</w:t>
      </w:r>
      <w:r>
        <w:rPr>
          <w:rFonts w:hint="eastAsia" w:ascii="仿宋" w:hAnsi="仿宋" w:eastAsia="仿宋" w:cs="仿宋"/>
          <w:b/>
          <w:sz w:val="28"/>
          <w:szCs w:val="28"/>
        </w:rPr>
        <w:t xml:space="preserve">偏离表</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70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8"/>
        <w:gridCol w:w="2477"/>
        <w:gridCol w:w="2163"/>
        <w:gridCol w:w="2791"/>
        <w:gridCol w:w="153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p>
            <w:pPr>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 供</w:t>
      </w:r>
      <w:r>
        <w:rPr>
          <w:rFonts w:hint="eastAsia" w:ascii="仿宋" w:hAnsi="仿宋" w:eastAsia="仿宋" w:cs="仿宋"/>
          <w:color w:val="auto"/>
          <w:sz w:val="24"/>
          <w:szCs w:val="24"/>
          <w:highlight w:val="none"/>
        </w:rPr>
        <w:t xml:space="preserve">应商提交的响应文件中与磋商文件第</w:t>
      </w:r>
      <w:r>
        <w:rPr>
          <w:rFonts w:hint="eastAsia" w:ascii="仿宋" w:hAnsi="仿宋" w:eastAsia="仿宋" w:cs="仿宋"/>
          <w:color w:val="auto"/>
          <w:sz w:val="24"/>
          <w:szCs w:val="24"/>
          <w:highlight w:val="none"/>
          <w:lang w:val="en-US" w:eastAsia="zh-CN"/>
        </w:rPr>
        <w:t xml:space="preserve">四章</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需求”中的商务要求</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auto"/>
          <w:sz w:val="24"/>
          <w:szCs w:val="24"/>
          <w:highlight w:val="none"/>
        </w:rPr>
        <w:t xml:space="preserve">如有偏离的，应逐条填列在偏离表中。如果磋商文件要求提供证明材料，供应商需将证明材料列于该表之下。</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“偏离说明”一栏选择“正偏离”、“无偏离”、“负偏离”进行填写。未填写的内容视为完全响应本磋商文件要求。正偏离、无偏离的确认和负偏离是否响应磋商</w:t>
      </w:r>
      <w:r>
        <w:rPr>
          <w:rFonts w:hint="eastAsia" w:ascii="仿宋" w:hAnsi="仿宋" w:eastAsia="仿宋" w:cs="仿宋"/>
          <w:color w:val="auto"/>
          <w:sz w:val="24"/>
          <w:szCs w:val="24"/>
        </w:rPr>
        <w:t xml:space="preserve">文件，由</w:t>
      </w:r>
      <w:r>
        <w:rPr>
          <w:rFonts w:hint="eastAsia" w:ascii="仿宋" w:hAnsi="仿宋" w:eastAsia="仿宋" w:cs="仿宋"/>
          <w:color w:val="auto"/>
          <w:sz w:val="24"/>
          <w:szCs w:val="24"/>
          <w:lang w:val="en-US" w:eastAsia="zh-CN"/>
        </w:rPr>
        <w:t xml:space="preserve">磋商小组</w:t>
      </w:r>
      <w:r>
        <w:rPr>
          <w:rFonts w:hint="eastAsia" w:ascii="仿宋" w:hAnsi="仿宋" w:eastAsia="仿宋" w:cs="仿宋"/>
          <w:color w:val="auto"/>
          <w:sz w:val="24"/>
          <w:szCs w:val="24"/>
        </w:rPr>
        <w:t xml:space="preserve">认定。</w:t>
      </w:r>
      <w:r/>
    </w:p>
    <w:p>
      <w:pPr>
        <w:numPr>
          <w:ilvl w:val="0"/>
          <w:numId w:val="0"/>
        </w:num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color w:val="auto"/>
          <w:sz w:val="28"/>
          <w:szCs w:val="28"/>
        </w:rPr>
        <w:t xml:space="preserve">附件1</w:t>
      </w:r>
      <w:r>
        <w:rPr>
          <w:rFonts w:hint="eastAsia" w:ascii="仿宋" w:hAnsi="仿宋" w:eastAsia="仿宋" w:cs="仿宋"/>
          <w:b/>
          <w:color w:val="auto"/>
          <w:sz w:val="28"/>
          <w:szCs w:val="28"/>
          <w:lang w:val="en-US" w:eastAsia="zh-CN"/>
        </w:rPr>
        <w:t xml:space="preserve">1</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实质性要求响应及偏离表</w:t>
      </w:r>
      <w:r/>
    </w:p>
    <w:p>
      <w:pPr>
        <w:pStyle w:val="715"/>
        <w:rPr>
          <w:rFonts w:hint="eastAsia"/>
        </w:rPr>
      </w:pPr>
      <w:r>
        <w:rPr>
          <w:rFonts w:hint="eastAsia"/>
        </w:rPr>
      </w:r>
      <w:r/>
    </w:p>
    <w:tbl>
      <w:tblPr>
        <w:tblStyle w:val="7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磋商文件</w:t>
            </w:r>
            <w:r>
              <w:rPr>
                <w:rFonts w:hint="eastAsia" w:ascii="仿宋" w:hAnsi="仿宋" w:eastAsia="仿宋" w:cs="仿宋"/>
                <w:color w:val="auto"/>
                <w:sz w:val="24"/>
                <w:szCs w:val="24"/>
                <w:highlight w:val="none"/>
              </w:rPr>
              <w:t xml:space="preserve">技术要求和商务要求中的实质性要求</w:t>
            </w:r>
            <w:r>
              <w:rPr>
                <w:rFonts w:hint="eastAsia" w:ascii="仿宋" w:hAnsi="仿宋" w:eastAsia="仿宋" w:cs="仿宋"/>
                <w:i/>
                <w:color w:val="auto"/>
                <w:sz w:val="24"/>
                <w:szCs w:val="24"/>
                <w:highlight w:val="none"/>
                <w:u w:val="single"/>
              </w:rPr>
              <w:t xml:space="preserve">（加斜体下划线内容）</w:t>
            </w:r>
            <w:r/>
          </w:p>
        </w:tc>
        <w:tc>
          <w:tcPr>
            <w:tcW w:w="3317"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1526"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无偏离、负偏离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609" w:type="dxa"/>
            <w:vAlign w:val="center"/>
            <w:textDirection w:val="lrTb"/>
            <w:noWrap w:val="false"/>
          </w:tcPr>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附件1</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w:t>
      </w:r>
      <w:r>
        <w:rPr>
          <w:rFonts w:hint="eastAsia" w:ascii="仿宋" w:hAnsi="仿宋" w:eastAsia="仿宋" w:cs="仿宋"/>
          <w:b/>
          <w:bCs/>
          <w:sz w:val="24"/>
        </w:rPr>
        <w:t xml:space="preserve">未填写的内容视为完全响应本采购文件实质性要求。</w:t>
      </w:r>
      <w:r/>
    </w:p>
    <w:p>
      <w:pPr>
        <w:spacing w:line="400" w:lineRule="exact"/>
        <w:rPr>
          <w:rFonts w:hint="eastAsia"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否则</w:t>
      </w:r>
      <w:r>
        <w:rPr>
          <w:rFonts w:hint="eastAsia" w:ascii="仿宋" w:hAnsi="仿宋" w:eastAsia="仿宋" w:cs="仿宋"/>
          <w:sz w:val="24"/>
        </w:rPr>
        <w:t xml:space="preserve">作无效响应处理。</w:t>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15"/>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pStyle w:val="715"/>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pStyle w:val="715"/>
        <w:rPr>
          <w:rFonts w:hint="eastAsia" w:ascii="仿宋" w:hAnsi="仿宋" w:eastAsia="仿宋" w:cs="仿宋"/>
          <w:bCs/>
          <w:sz w:val="24"/>
          <w:szCs w:val="21"/>
        </w:rPr>
      </w:pPr>
      <w:r>
        <w:rPr>
          <w:rFonts w:hint="eastAsia" w:ascii="仿宋" w:hAnsi="仿宋" w:eastAsia="仿宋" w:cs="仿宋"/>
          <w:bCs/>
          <w:sz w:val="24"/>
          <w:szCs w:val="21"/>
        </w:rPr>
      </w:r>
      <w:bookmarkEnd w:id="211"/>
      <w:r/>
    </w:p>
    <w:p>
      <w:pPr>
        <w:jc w:val="lef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pStyle w:val="715"/>
        <w:rPr>
          <w:rFonts w:hint="eastAsia"/>
        </w:rPr>
      </w:pPr>
      <w:r>
        <w:rPr>
          <w:rFonts w:hint="eastAsia"/>
        </w:rPr>
      </w:r>
      <w:r/>
    </w:p>
    <w:p>
      <w:pPr>
        <w:jc w:val="lef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jc w:val="lef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12                 </w:t>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left"/>
        <w:keepLines w:val="0"/>
        <w:keepNext w:val="0"/>
        <w:pageBreakBefore w:val="0"/>
        <w:spacing w:line="700" w:lineRule="exact"/>
        <w:widowControl/>
        <w:rPr>
          <w:rFonts w:hint="eastAsia" w:ascii="仿宋" w:hAnsi="仿宋" w:eastAsia="仿宋" w:cs="仿宋"/>
          <w:color w:val="auto"/>
          <w:sz w:val="28"/>
          <w:szCs w:val="28"/>
          <w:lang w:val="en-US" w:eastAsia="zh-CN" w:bidi="ar"/>
        </w:rPr>
        <w:suppressLineNumbers w:val="0"/>
      </w:pPr>
      <w:r>
        <w:rPr>
          <w:rFonts w:hint="eastAsia" w:ascii="仿宋" w:hAnsi="仿宋" w:eastAsia="仿宋" w:cs="仿宋"/>
          <w:color w:val="auto"/>
          <w:sz w:val="28"/>
          <w:szCs w:val="28"/>
          <w:lang w:val="en-US" w:eastAsia="zh-CN" w:bidi="ar"/>
        </w:rPr>
      </w:r>
      <w:r/>
    </w:p>
    <w:p>
      <w:pPr>
        <w:rPr>
          <w:rFonts w:hint="eastAsia" w:ascii="仿宋" w:hAnsi="仿宋" w:eastAsia="仿宋" w:cs="仿宋"/>
          <w:b/>
          <w:bCs/>
          <w:color w:val="auto"/>
          <w:sz w:val="28"/>
          <w:szCs w:val="28"/>
          <w:lang w:val="en-US" w:eastAsia="zh-CN" w:bidi="ar"/>
        </w:rPr>
      </w:pPr>
      <w:r/>
      <w:bookmarkStart w:id="215" w:name="_Toc5831"/>
      <w:r/>
      <w:bookmarkStart w:id="216" w:name="_Toc31274"/>
      <w:r/>
      <w:bookmarkStart w:id="217" w:name="_Toc1372"/>
      <w:r>
        <w:rPr>
          <w:rFonts w:hint="eastAsia" w:ascii="仿宋" w:hAnsi="仿宋" w:eastAsia="仿宋" w:cs="仿宋"/>
          <w:b/>
          <w:bCs/>
          <w:color w:val="auto"/>
          <w:sz w:val="28"/>
          <w:szCs w:val="28"/>
          <w:lang w:val="en-US" w:eastAsia="zh-CN" w:bidi="ar"/>
        </w:rPr>
        <w:br w:type="page" w:clear="all"/>
      </w:r>
      <w:r/>
    </w:p>
    <w:p>
      <w:pPr>
        <w:jc w:val="left"/>
        <w:keepLines w:val="0"/>
        <w:keepNext w:val="0"/>
        <w:widowControl/>
        <w:rPr>
          <w:rFonts w:hint="eastAsia" w:ascii="仿宋" w:hAnsi="仿宋" w:eastAsia="仿宋" w:cs="仿宋"/>
          <w:b/>
          <w:bCs/>
          <w:color w:val="auto"/>
          <w:sz w:val="28"/>
          <w:szCs w:val="28"/>
          <w:lang w:val="en-US" w:eastAsia="zh-CN" w:bidi="ar"/>
        </w:rPr>
        <w:outlineLvl w:val="0"/>
        <w:suppressLineNumbers w:val="0"/>
      </w:pPr>
      <w:r>
        <w:rPr>
          <w:rFonts w:hint="eastAsia" w:ascii="仿宋" w:hAnsi="仿宋" w:eastAsia="仿宋" w:cs="仿宋"/>
          <w:b/>
          <w:bCs/>
          <w:color w:val="auto"/>
          <w:sz w:val="28"/>
          <w:szCs w:val="28"/>
          <w:lang w:val="en-US" w:eastAsia="zh-CN" w:bidi="ar"/>
        </w:rPr>
        <w:t xml:space="preserve">附件1</w:t>
      </w:r>
      <w:bookmarkEnd w:id="215"/>
      <w:r/>
      <w:bookmarkEnd w:id="216"/>
      <w:r/>
      <w:bookmarkEnd w:id="217"/>
      <w:r>
        <w:rPr>
          <w:rFonts w:hint="eastAsia" w:ascii="仿宋" w:hAnsi="仿宋" w:eastAsia="仿宋" w:cs="仿宋"/>
          <w:b/>
          <w:bCs/>
          <w:color w:val="auto"/>
          <w:sz w:val="28"/>
          <w:szCs w:val="28"/>
          <w:lang w:val="en-US" w:eastAsia="zh-CN" w:bidi="ar"/>
        </w:rPr>
        <w:t xml:space="preserve">3</w:t>
      </w:r>
      <w:r/>
    </w:p>
    <w:p>
      <w:pPr>
        <w:jc w:val="center"/>
        <w:rPr>
          <w:rFonts w:ascii="方正小标宋简体" w:hAnsi="Times New Roman" w:eastAsia="方正小标宋简体" w:cs="Times New Roman"/>
          <w:sz w:val="44"/>
        </w:rPr>
      </w:pPr>
      <w:r>
        <w:rPr>
          <w:rFonts w:hint="eastAsia" w:ascii="方正小标宋简体" w:hAnsi="Times New Roman" w:eastAsia="方正小标宋简体" w:cs="Times New Roman"/>
          <w:sz w:val="44"/>
        </w:rPr>
        <w:t xml:space="preserve">办理政采贷和</w:t>
      </w:r>
      <w:r>
        <w:rPr>
          <w:rFonts w:ascii="方正小标宋简体" w:hAnsi="Times New Roman" w:eastAsia="方正小标宋简体" w:cs="Times New Roman"/>
          <w:sz w:val="44"/>
        </w:rPr>
        <w:t xml:space="preserve">履</w:t>
      </w:r>
      <w:r>
        <w:rPr>
          <w:rFonts w:hint="eastAsia" w:ascii="方正小标宋简体" w:hAnsi="Times New Roman" w:eastAsia="方正小标宋简体" w:cs="Times New Roman"/>
          <w:sz w:val="44"/>
        </w:rPr>
        <w:t xml:space="preserve">约保函（</w:t>
      </w:r>
      <w:r>
        <w:rPr>
          <w:rFonts w:ascii="方正小标宋简体" w:hAnsi="Times New Roman" w:eastAsia="方正小标宋简体" w:cs="Times New Roman"/>
          <w:sz w:val="44"/>
        </w:rPr>
        <w:t xml:space="preserve">保险</w:t>
      </w:r>
      <w:r>
        <w:rPr>
          <w:rFonts w:hint="eastAsia" w:ascii="方正小标宋简体" w:hAnsi="Times New Roman" w:eastAsia="方正小标宋简体" w:cs="Times New Roman"/>
          <w:sz w:val="44"/>
        </w:rPr>
        <w:t xml:space="preserve">）告知函</w:t>
      </w:r>
      <w:r/>
    </w:p>
    <w:p>
      <w:pPr>
        <w:rPr>
          <w:rFonts w:hint="eastAsia" w:ascii="Times New Roman" w:hAnsi="Times New Roman" w:eastAsia="仿宋_GB2312" w:cs="Times New Roman"/>
          <w:sz w:val="32"/>
        </w:rPr>
      </w:pPr>
      <w:r>
        <w:rPr>
          <w:rFonts w:hint="eastAsia" w:ascii="Times New Roman" w:hAnsi="Times New Roman" w:eastAsia="仿宋_GB2312" w:cs="Times New Roman"/>
          <w:sz w:val="32"/>
        </w:rPr>
      </w:r>
      <w:r/>
    </w:p>
    <w:p>
      <w:pPr>
        <w:rPr>
          <w:rFonts w:ascii="Times New Roman" w:hAnsi="Times New Roman" w:eastAsia="仿宋_GB2312" w:cs="Times New Roman"/>
          <w:sz w:val="32"/>
        </w:rPr>
      </w:pPr>
      <w:r>
        <w:rPr>
          <w:rFonts w:hint="eastAsia" w:ascii="Times New Roman" w:hAnsi="Times New Roman" w:eastAsia="仿宋_GB2312" w:cs="Times New Roman"/>
          <w:sz w:val="32"/>
        </w:rPr>
        <w:t xml:space="preserve">各政府采购供应商：</w:t>
      </w:r>
      <w:r/>
    </w:p>
    <w:p>
      <w:pPr>
        <w:ind w:firstLine="640"/>
        <w:rPr>
          <w:rFonts w:ascii="Times New Roman" w:hAnsi="Times New Roman" w:eastAsia="仿宋_GB2312" w:cs="Times New Roman"/>
          <w:sz w:val="32"/>
        </w:rPr>
      </w:pPr>
      <w:r>
        <w:rPr>
          <w:rFonts w:hint="eastAsia" w:ascii="Times New Roman" w:hAnsi="Times New Roman" w:eastAsia="仿宋_GB2312" w:cs="Times New Roman"/>
          <w:sz w:val="32"/>
        </w:rPr>
        <w:t xml:space="preserve">欢迎贵公司参与南通市政府采购活动！</w:t>
      </w:r>
      <w:r/>
    </w:p>
    <w:p>
      <w:pPr>
        <w:ind w:firstLine="640"/>
        <w:rPr>
          <w:rFonts w:ascii="Times New Roman" w:hAnsi="Times New Roman" w:eastAsia="仿宋_GB2312" w:cs="Times New Roman"/>
          <w:sz w:val="32"/>
        </w:rPr>
      </w:pPr>
      <w:r>
        <w:rPr>
          <w:rFonts w:hint="eastAsia" w:ascii="Times New Roman" w:hAnsi="Times New Roman" w:eastAsia="仿宋_GB2312" w:cs="Times New Roman"/>
          <w:sz w:val="32"/>
        </w:rPr>
        <w:t xml:space="preserve">政府采购线上合同信用融资和</w:t>
      </w:r>
      <w:r>
        <w:rPr>
          <w:rFonts w:ascii="Times New Roman" w:hAnsi="Times New Roman" w:eastAsia="仿宋_GB2312" w:cs="Times New Roman"/>
          <w:sz w:val="32"/>
        </w:rPr>
        <w:t xml:space="preserve">履</w:t>
      </w:r>
      <w:r>
        <w:rPr>
          <w:rFonts w:hint="eastAsia" w:ascii="Times New Roman" w:hAnsi="Times New Roman" w:eastAsia="仿宋_GB2312" w:cs="Times New Roman"/>
          <w:sz w:val="32"/>
        </w:rPr>
        <w:t xml:space="preserve">约保函（</w:t>
      </w:r>
      <w:r>
        <w:rPr>
          <w:rFonts w:ascii="Times New Roman" w:hAnsi="Times New Roman" w:eastAsia="仿宋_GB2312" w:cs="Times New Roman"/>
          <w:sz w:val="32"/>
        </w:rPr>
        <w:t xml:space="preserve">保险</w:t>
      </w:r>
      <w:r>
        <w:rPr>
          <w:rFonts w:hint="eastAsia" w:ascii="Times New Roman" w:hAnsi="Times New Roman" w:eastAsia="仿宋_GB2312" w:cs="Times New Roman"/>
          <w:sz w:val="32"/>
        </w:rPr>
        <w:t xml:space="preserve">）是支持企业发展，针对参与政府采购活动的企业融资难、现金流不足等问题推出的一项服务举措。</w:t>
      </w:r>
      <w:r/>
    </w:p>
    <w:p>
      <w:pPr>
        <w:ind w:firstLine="640"/>
        <w:rPr>
          <w:rFonts w:ascii="仿宋_GB2312" w:eastAsia="仿宋_GB2312"/>
          <w:sz w:val="32"/>
        </w:rPr>
      </w:pPr>
      <w:r>
        <w:rPr>
          <w:rFonts w:hint="eastAsia" w:ascii="Times New Roman" w:hAnsi="Times New Roman" w:eastAsia="仿宋_GB2312" w:cs="Times New Roman"/>
          <w:sz w:val="32"/>
        </w:rPr>
        <w:t xml:space="preserve">贵公司若成为本次政府采购项目的中标（成交）供应商，</w:t>
      </w:r>
      <w:r>
        <w:rPr>
          <w:rFonts w:hint="eastAsia" w:ascii="仿宋_GB2312" w:hAnsi="Times New Roman" w:eastAsia="仿宋_GB2312" w:cs="Times New Roman"/>
          <w:sz w:val="32"/>
          <w:szCs w:val="32"/>
        </w:rPr>
        <w:t xml:space="preserve">可自愿选择</w:t>
      </w:r>
      <w:r>
        <w:rPr>
          <w:rFonts w:ascii="Times New Roman" w:hAnsi="Times New Roman" w:eastAsia="仿宋_GB2312" w:cs="Times New Roman"/>
          <w:sz w:val="32"/>
        </w:rPr>
        <w:t xml:space="preserve">履</w:t>
      </w:r>
      <w:r>
        <w:rPr>
          <w:rFonts w:hint="eastAsia" w:ascii="Times New Roman" w:hAnsi="Times New Roman" w:eastAsia="仿宋_GB2312" w:cs="Times New Roman"/>
          <w:sz w:val="32"/>
        </w:rPr>
        <w:t xml:space="preserve">约保函（</w:t>
      </w:r>
      <w:r>
        <w:rPr>
          <w:rFonts w:ascii="Times New Roman" w:hAnsi="Times New Roman" w:eastAsia="仿宋_GB2312" w:cs="Times New Roman"/>
          <w:sz w:val="32"/>
        </w:rPr>
        <w:t xml:space="preserve">保险</w:t>
      </w:r>
      <w:r>
        <w:rPr>
          <w:rFonts w:hint="eastAsia" w:ascii="Times New Roman" w:hAnsi="Times New Roman" w:eastAsia="仿宋_GB2312" w:cs="Times New Roman"/>
          <w:sz w:val="32"/>
        </w:rPr>
        <w:t xml:space="preserve">）</w:t>
      </w:r>
      <w:r>
        <w:rPr>
          <w:rFonts w:hint="eastAsia" w:ascii="仿宋_GB2312" w:hAnsi="Times New Roman" w:eastAsia="仿宋_GB2312" w:cs="Times New Roman"/>
          <w:sz w:val="32"/>
          <w:szCs w:val="32"/>
        </w:rPr>
        <w:t xml:space="preserve">形式替代履约保证金，也</w:t>
      </w:r>
      <w:r>
        <w:rPr>
          <w:rFonts w:hint="eastAsia" w:ascii="Times New Roman" w:hAnsi="Times New Roman" w:eastAsia="仿宋_GB2312" w:cs="Times New Roman"/>
          <w:sz w:val="32"/>
        </w:rPr>
        <w:t xml:space="preserve">可持政府采购合同在线向金融机构申请无抵押无担保贷款。第三方机构将根据《转发关于在全省政府采购领域推行电子履约保函（保险）的通知》（通财购〔2023〕</w:t>
      </w:r>
      <w:r>
        <w:rPr>
          <w:rFonts w:hint="eastAsia" w:ascii="Times New Roman" w:hAnsi="Times New Roman" w:eastAsia="仿宋_GB2312" w:cs="Times New Roman"/>
          <w:sz w:val="32"/>
          <w:lang w:val="en-US" w:eastAsia="zh-CN"/>
        </w:rPr>
        <w:t xml:space="preserve">57</w:t>
      </w:r>
      <w:r>
        <w:rPr>
          <w:rFonts w:hint="eastAsia" w:ascii="Times New Roman" w:hAnsi="Times New Roman" w:eastAsia="仿宋_GB2312" w:cs="Times New Roman"/>
          <w:sz w:val="32"/>
        </w:rPr>
        <w:t xml:space="preserve">号）和《关于深入开展南通市政府采购线上合同信用融资业务的通知》（通财购〔2022〕68号），按照双方自愿的原则提供便捷、优惠的服务。</w:t>
      </w:r>
      <w:r/>
    </w:p>
    <w:p>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sectPr>
      <w:headerReference w:type="default" r:id="rId9"/>
      <w:footerReference w:type="default" r:id="rId10"/>
      <w:footerReference w:type="even" r:id="rId11"/>
      <w:footerReference w:type="first" r:id="rId12"/>
      <w:footnotePr/>
      <w:endnotePr/>
      <w:type w:val="nextPage"/>
      <w:pgSz w:w="11906" w:h="16838" w:orient="portrait"/>
      <w:pgMar w:top="1418" w:right="1081" w:bottom="1418" w:left="11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rPr>
                              <w:rStyle w:val="718"/>
                              <w:rFonts w:ascii="宋体" w:hAnsi="宋体"/>
                            </w:rPr>
                          </w:pPr>
                          <w:r>
                            <w:rPr>
                              <w:rFonts w:ascii="宋体" w:hAnsi="宋体"/>
                            </w:rPr>
                            <w:fldChar w:fldCharType="begin"/>
                          </w:r>
                          <w:r>
                            <w:rPr>
                              <w:rStyle w:val="718"/>
                              <w:rFonts w:ascii="宋体" w:hAnsi="宋体"/>
                            </w:rPr>
                            <w:instrText xml:space="preserve">PAGE  </w:instrText>
                          </w:r>
                          <w:r>
                            <w:rPr>
                              <w:rFonts w:ascii="宋体" w:hAnsi="宋体"/>
                            </w:rPr>
                            <w:fldChar w:fldCharType="separate"/>
                          </w:r>
                          <w:r>
                            <w:rPr>
                              <w:rStyle w:val="718"/>
                              <w:rFonts w:ascii="宋体" w:hAnsi="宋体"/>
                            </w:rPr>
                            <w:t xml:space="preserve">３７</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rPr>
                        <w:rStyle w:val="718"/>
                        <w:rFonts w:ascii="宋体" w:hAnsi="宋体"/>
                      </w:rPr>
                    </w:pPr>
                    <w:r>
                      <w:rPr>
                        <w:rFonts w:ascii="宋体" w:hAnsi="宋体"/>
                      </w:rPr>
                      <w:fldChar w:fldCharType="begin"/>
                    </w:r>
                    <w:r>
                      <w:rPr>
                        <w:rStyle w:val="718"/>
                        <w:rFonts w:ascii="宋体" w:hAnsi="宋体"/>
                      </w:rPr>
                      <w:instrText xml:space="preserve">PAGE  </w:instrText>
                    </w:r>
                    <w:r>
                      <w:rPr>
                        <w:rFonts w:ascii="宋体" w:hAnsi="宋体"/>
                      </w:rPr>
                      <w:fldChar w:fldCharType="separate"/>
                    </w:r>
                    <w:r>
                      <w:rPr>
                        <w:rStyle w:val="718"/>
                        <w:rFonts w:ascii="宋体" w:hAnsi="宋体"/>
                      </w:rPr>
                      <w:t xml:space="preserve">３７</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18"/>
      </w:rPr>
      <w:framePr w:wrap="around" w:vAnchor="text" w:hAnchor="margin" w:xAlign="center" w:y="1"/>
    </w:pPr>
    <w:r>
      <w:fldChar w:fldCharType="begin"/>
    </w:r>
    <w:r>
      <w:rPr>
        <w:rStyle w:val="718"/>
      </w:rPr>
      <w:instrText xml:space="preserve">PAGE  </w:instrText>
    </w:r>
    <w:r>
      <w:fldChar w:fldCharType="separate"/>
    </w:r>
    <w:r>
      <w:rPr>
        <w:rStyle w:val="718"/>
      </w:rPr>
      <w:t xml:space="preserve">1</w:t>
    </w:r>
    <w:r>
      <w:fldChar w:fldCharType="end"/>
    </w:r>
    <w:r/>
  </w:p>
  <w:p>
    <w:pPr>
      <w:pStyle w:val="7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fldChar w:fldCharType="begin"/>
                          </w:r>
                          <w:r>
                            <w:instrText xml:space="preserve"> PAGE  \* MERGEFORMAT </w:instrText>
                          </w:r>
                          <w:r>
                            <w:fldChar w:fldCharType="separate"/>
                          </w:r>
                          <w:r>
                            <w:t xml:space="preserve">０</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fldChar w:fldCharType="begin"/>
                    </w:r>
                    <w:r>
                      <w:instrText xml:space="preserve"> PAGE  \* MERGEFORMAT </w:instrText>
                    </w:r>
                    <w:r>
                      <w:fldChar w:fldCharType="separate"/>
                    </w:r>
                    <w:r>
                      <w:t xml:space="preserve">０</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3"/>
    <w:next w:val="70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05"/>
    <w:link w:val="12"/>
    <w:uiPriority w:val="9"/>
    <w:rPr>
      <w:rFonts w:ascii="Arial" w:hAnsi="Arial" w:eastAsia="Arial" w:cs="Arial"/>
      <w:sz w:val="40"/>
      <w:szCs w:val="40"/>
    </w:rPr>
  </w:style>
  <w:style w:type="character" w:styleId="15">
    <w:name w:val="Heading 2 Char"/>
    <w:basedOn w:val="705"/>
    <w:link w:val="704"/>
    <w:uiPriority w:val="9"/>
    <w:rPr>
      <w:rFonts w:ascii="Arial" w:hAnsi="Arial" w:eastAsia="Arial" w:cs="Arial"/>
      <w:sz w:val="34"/>
    </w:rPr>
  </w:style>
  <w:style w:type="paragraph" w:styleId="16">
    <w:name w:val="Heading 3"/>
    <w:basedOn w:val="703"/>
    <w:next w:val="7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05"/>
    <w:link w:val="16"/>
    <w:uiPriority w:val="9"/>
    <w:rPr>
      <w:rFonts w:ascii="Arial" w:hAnsi="Arial" w:eastAsia="Arial" w:cs="Arial"/>
      <w:sz w:val="30"/>
      <w:szCs w:val="30"/>
    </w:rPr>
  </w:style>
  <w:style w:type="paragraph" w:styleId="18">
    <w:name w:val="Heading 4"/>
    <w:basedOn w:val="703"/>
    <w:next w:val="7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5"/>
    <w:link w:val="18"/>
    <w:uiPriority w:val="9"/>
    <w:rPr>
      <w:rFonts w:ascii="Arial" w:hAnsi="Arial" w:eastAsia="Arial" w:cs="Arial"/>
      <w:b/>
      <w:bCs/>
      <w:sz w:val="26"/>
      <w:szCs w:val="26"/>
    </w:rPr>
  </w:style>
  <w:style w:type="paragraph" w:styleId="20">
    <w:name w:val="Heading 5"/>
    <w:basedOn w:val="703"/>
    <w:next w:val="7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5"/>
    <w:link w:val="20"/>
    <w:uiPriority w:val="9"/>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5"/>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5"/>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5"/>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3"/>
    <w:next w:val="703"/>
    <w:link w:val="34"/>
    <w:uiPriority w:val="10"/>
    <w:qFormat/>
    <w:pPr>
      <w:contextualSpacing/>
      <w:spacing w:before="300" w:after="200"/>
    </w:pPr>
    <w:rPr>
      <w:sz w:val="48"/>
      <w:szCs w:val="48"/>
    </w:rPr>
  </w:style>
  <w:style w:type="character" w:styleId="34">
    <w:name w:val="Title Char"/>
    <w:basedOn w:val="705"/>
    <w:link w:val="33"/>
    <w:uiPriority w:val="10"/>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705"/>
    <w:link w:val="35"/>
    <w:uiPriority w:val="11"/>
    <w:rPr>
      <w:sz w:val="24"/>
      <w:szCs w:val="24"/>
    </w:rPr>
  </w:style>
  <w:style w:type="paragraph" w:styleId="37">
    <w:name w:val="Quote"/>
    <w:basedOn w:val="703"/>
    <w:next w:val="703"/>
    <w:link w:val="38"/>
    <w:uiPriority w:val="29"/>
    <w:qFormat/>
    <w:pPr>
      <w:ind w:left="720" w:right="720"/>
    </w:pPr>
    <w:rPr>
      <w:i/>
    </w:rPr>
  </w:style>
  <w:style w:type="character" w:styleId="38">
    <w:name w:val="Quote Char"/>
    <w:link w:val="37"/>
    <w:uiPriority w:val="29"/>
    <w:rPr>
      <w:i/>
    </w:rPr>
  </w:style>
  <w:style w:type="paragraph" w:styleId="39">
    <w:name w:val="Intense Quote"/>
    <w:basedOn w:val="703"/>
    <w:next w:val="7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5"/>
    <w:link w:val="712"/>
    <w:uiPriority w:val="99"/>
  </w:style>
  <w:style w:type="character" w:styleId="44">
    <w:name w:val="Footer Char"/>
    <w:basedOn w:val="705"/>
    <w:link w:val="711"/>
    <w:uiPriority w:val="99"/>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711"/>
    <w:uiPriority w:val="99"/>
  </w:style>
  <w:style w:type="table" w:styleId="48">
    <w:name w:val="Table Grid Light"/>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5"/>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5"/>
    <w:uiPriority w:val="99"/>
    <w:semiHidden/>
    <w:unhideWhenUsed/>
    <w:rPr>
      <w:vertAlign w:val="superscript"/>
    </w:r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07"/>
    <w:uiPriority w:val="0"/>
    <w:qFormat/>
    <w:pPr>
      <w:jc w:val="both"/>
      <w:widowControl w:val="off"/>
    </w:pPr>
    <w:rPr>
      <w:rFonts w:ascii="Calibri" w:hAnsi="Calibri" w:eastAsia="宋体" w:cs="Times New Roman"/>
      <w:sz w:val="21"/>
      <w:szCs w:val="22"/>
      <w:lang w:val="en-US" w:eastAsia="zh-CN" w:bidi="ar-SA"/>
    </w:rPr>
  </w:style>
  <w:style w:type="paragraph" w:styleId="704">
    <w:name w:val="Heading 2"/>
    <w:basedOn w:val="703"/>
    <w:next w:val="70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705" w:default="1">
    <w:name w:val="Default Paragraph Font"/>
    <w:uiPriority w:val="0"/>
    <w:semiHidden/>
    <w:qFormat/>
  </w:style>
  <w:style w:type="table" w:styleId="706" w:default="1">
    <w:name w:val="Normal Table"/>
    <w:uiPriority w:val="0"/>
    <w:semiHidden/>
    <w:qFormat/>
    <w:tblPr>
      <w:tblCellMar>
        <w:left w:w="108" w:type="dxa"/>
        <w:top w:w="0" w:type="dxa"/>
        <w:right w:w="108" w:type="dxa"/>
        <w:bottom w:w="0" w:type="dxa"/>
      </w:tblCellMar>
    </w:tblPr>
  </w:style>
  <w:style w:type="paragraph" w:styleId="707">
    <w:name w:val="Body Text"/>
    <w:basedOn w:val="703"/>
    <w:next w:val="703"/>
    <w:uiPriority w:val="0"/>
    <w:qFormat/>
    <w:rPr>
      <w:rFonts w:ascii="楷体_GB2312" w:hAnsi="Arial" w:eastAsia="楷体_GB2312" w:cs="Times New Roman"/>
      <w:sz w:val="28"/>
      <w:szCs w:val="28"/>
    </w:rPr>
  </w:style>
  <w:style w:type="paragraph" w:styleId="708">
    <w:name w:val="annotation text"/>
    <w:basedOn w:val="703"/>
    <w:uiPriority w:val="0"/>
    <w:unhideWhenUsed/>
    <w:qFormat/>
    <w:pPr>
      <w:jc w:val="left"/>
    </w:pPr>
  </w:style>
  <w:style w:type="paragraph" w:styleId="709">
    <w:name w:val="Body Text Indent"/>
    <w:basedOn w:val="703"/>
    <w:next w:val="710"/>
    <w:uiPriority w:val="0"/>
    <w:unhideWhenUsed/>
    <w:qFormat/>
    <w:pPr>
      <w:ind w:left="420"/>
      <w:spacing w:after="120"/>
    </w:pPr>
  </w:style>
  <w:style w:type="paragraph" w:styleId="710">
    <w:name w:val="envelope return"/>
    <w:basedOn w:val="703"/>
    <w:uiPriority w:val="99"/>
    <w:unhideWhenUsed/>
    <w:qFormat/>
    <w:rPr>
      <w:rFonts w:ascii="Arial" w:hAnsi="Arial" w:eastAsia="楷体_GB2312"/>
      <w:sz w:val="26"/>
      <w:szCs w:val="20"/>
    </w:rPr>
  </w:style>
  <w:style w:type="paragraph" w:styleId="711">
    <w:name w:val="Footer"/>
    <w:basedOn w:val="70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12">
    <w:name w:val="Header"/>
    <w:basedOn w:val="703"/>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13">
    <w:name w:val="toc 1"/>
    <w:basedOn w:val="703"/>
    <w:next w:val="703"/>
    <w:uiPriority w:val="0"/>
    <w:qFormat/>
  </w:style>
  <w:style w:type="paragraph" w:styleId="714">
    <w:name w:val="Normal (Web)"/>
    <w:basedOn w:val="703"/>
    <w:uiPriority w:val="0"/>
    <w:qFormat/>
    <w:pPr>
      <w:ind w:left="0" w:right="0"/>
      <w:jc w:val="left"/>
      <w:spacing w:before="0" w:beforeAutospacing="1" w:after="0" w:afterAutospacing="1"/>
    </w:pPr>
    <w:rPr>
      <w:sz w:val="24"/>
      <w:lang w:val="en-US" w:eastAsia="zh-CN" w:bidi="ar"/>
    </w:rPr>
  </w:style>
  <w:style w:type="paragraph" w:styleId="715">
    <w:name w:val="Body Text First Indent 2"/>
    <w:basedOn w:val="709"/>
    <w:next w:val="703"/>
    <w:uiPriority w:val="0"/>
    <w:qFormat/>
    <w:pPr>
      <w:ind w:left="0" w:firstLine="420"/>
      <w:spacing w:after="0" w:line="360" w:lineRule="auto"/>
    </w:pPr>
    <w:rPr>
      <w:rFonts w:ascii="宋体" w:hAnsi="宋体" w:eastAsia="宋体" w:cs="Times New Roman"/>
      <w:szCs w:val="20"/>
    </w:rPr>
  </w:style>
  <w:style w:type="table" w:styleId="716">
    <w:name w:val="Table Grid"/>
    <w:basedOn w:val="70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7">
    <w:name w:val="Strong"/>
    <w:basedOn w:val="705"/>
    <w:uiPriority w:val="0"/>
    <w:qFormat/>
    <w:rPr>
      <w:b/>
    </w:rPr>
  </w:style>
  <w:style w:type="character" w:styleId="718">
    <w:name w:val="page number"/>
    <w:uiPriority w:val="0"/>
    <w:qFormat/>
  </w:style>
  <w:style w:type="paragraph" w:styleId="719" w:customStyle="1">
    <w:name w:val="目录 82"/>
    <w:next w:val="703"/>
    <w:uiPriority w:val="0"/>
    <w:qFormat/>
    <w:pPr>
      <w:ind w:left="2550"/>
      <w:jc w:val="both"/>
    </w:pPr>
    <w:rPr>
      <w:rFonts w:ascii="Calibri" w:hAnsi="Calibri" w:eastAsia="宋体" w:cs="Times New Roman"/>
      <w:sz w:val="21"/>
      <w:lang w:val="en-US" w:eastAsia="zh-CN" w:bidi="ar-SA"/>
    </w:rPr>
  </w:style>
  <w:style w:type="paragraph" w:styleId="720"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721" w:customStyle="1">
    <w:name w:val="WPSOffice手动目录 1"/>
    <w:uiPriority w:val="0"/>
    <w:qFormat/>
    <w:rPr>
      <w:rFonts w:ascii="Times New Roman" w:hAnsi="Times New Roman" w:eastAsia="宋体" w:cs="Times New Roman"/>
      <w:sz w:val="20"/>
      <w:szCs w:val="20"/>
    </w:rPr>
  </w:style>
  <w:style w:type="paragraph" w:styleId="722" w:customStyle="1">
    <w:name w:val="正文缩进1"/>
    <w:basedOn w:val="703"/>
    <w:uiPriority w:val="0"/>
    <w:qFormat/>
    <w:pPr>
      <w:ind w:firstLine="420"/>
    </w:pPr>
    <w:rPr>
      <w:sz w:val="20"/>
      <w:lang w:val="en-US" w:eastAsia="en-US"/>
    </w:rPr>
  </w:style>
  <w:style w:type="paragraph" w:styleId="723" w:customStyle="1">
    <w:name w:val="正文首行缩进11"/>
    <w:basedOn w:val="724"/>
    <w:uiPriority w:val="0"/>
    <w:qFormat/>
    <w:pPr>
      <w:ind w:firstLine="200"/>
      <w:spacing w:line="360" w:lineRule="auto"/>
    </w:pPr>
    <w:rPr>
      <w:rFonts w:ascii="仿宋_GB2312" w:hAnsi="Times New Roman" w:eastAsia="仿宋_GB2312"/>
      <w:sz w:val="30"/>
      <w:szCs w:val="30"/>
    </w:rPr>
  </w:style>
  <w:style w:type="paragraph" w:styleId="724" w:customStyle="1">
    <w:name w:val="正文文本1"/>
    <w:basedOn w:val="703"/>
    <w:next w:val="703"/>
    <w:uiPriority w:val="0"/>
    <w:qFormat/>
    <w:rPr>
      <w:rFonts w:ascii="楷体_GB2312" w:hAnsi="Arial" w:eastAsia="楷体_GB2312"/>
      <w:sz w:val="28"/>
      <w:szCs w:val="28"/>
      <w:lang w:val="en-US" w:eastAsia="en-US"/>
    </w:rPr>
  </w:style>
  <w:style w:type="paragraph" w:styleId="725" w:customStyle="1">
    <w:name w:val="正文首行缩进 21"/>
    <w:basedOn w:val="726"/>
    <w:next w:val="703"/>
    <w:uiPriority w:val="0"/>
    <w:qFormat/>
    <w:pPr>
      <w:ind w:left="0" w:firstLine="420"/>
      <w:spacing w:after="0" w:line="360" w:lineRule="auto"/>
    </w:pPr>
    <w:rPr>
      <w:rFonts w:ascii="宋体" w:hAnsi="宋体"/>
      <w:sz w:val="20"/>
      <w:szCs w:val="20"/>
    </w:rPr>
  </w:style>
  <w:style w:type="paragraph" w:styleId="726" w:customStyle="1">
    <w:name w:val="正文文本缩进1"/>
    <w:basedOn w:val="703"/>
    <w:next w:val="727"/>
    <w:uiPriority w:val="0"/>
    <w:unhideWhenUsed/>
    <w:qFormat/>
    <w:pPr>
      <w:ind w:left="420"/>
      <w:spacing w:after="120"/>
    </w:pPr>
  </w:style>
  <w:style w:type="paragraph" w:styleId="727" w:customStyle="1">
    <w:name w:val="寄信人地址1"/>
    <w:basedOn w:val="703"/>
    <w:uiPriority w:val="99"/>
    <w:unhideWhenUsed/>
    <w:qFormat/>
    <w:rPr>
      <w:rFonts w:ascii="Arial" w:hAnsi="Arial" w:eastAsia="楷体_GB2312"/>
      <w:sz w:val="26"/>
      <w:szCs w:val="20"/>
    </w:rPr>
  </w:style>
  <w:style w:type="paragraph" w:styleId="728">
    <w:name w:val="List Paragraph"/>
    <w:basedOn w:val="703"/>
    <w:uiPriority w:val="99"/>
    <w:qFormat/>
    <w:pPr>
      <w:ind w:firstLine="420"/>
    </w:pPr>
    <w:rPr>
      <w:sz w:val="20"/>
      <w:szCs w:val="20"/>
    </w:rPr>
  </w:style>
  <w:style w:type="paragraph" w:styleId="729" w:customStyle="1">
    <w:name w:val="正文文本111"/>
    <w:basedOn w:val="703"/>
    <w:next w:val="703"/>
    <w:uiPriority w:val="0"/>
    <w:qFormat/>
    <w:rPr>
      <w:rFonts w:ascii="楷体_GB2312" w:hAnsi="Arial" w:eastAsia="楷体_GB2312" w:cs="Times New Roman"/>
      <w:sz w:val="28"/>
      <w:szCs w:val="28"/>
    </w:rPr>
  </w:style>
  <w:style w:type="paragraph" w:styleId="730" w:customStyle="1">
    <w:name w:val="批注文字1"/>
    <w:basedOn w:val="703"/>
    <w:uiPriority w:val="0"/>
    <w:unhideWhenUsed/>
    <w:qFormat/>
    <w:pPr>
      <w:jc w:val="left"/>
    </w:pPr>
  </w:style>
  <w:style w:type="numbering" w:styleId="10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高冬梅</cp:lastModifiedBy>
  <cp:revision>1</cp:revision>
  <dcterms:created xsi:type="dcterms:W3CDTF">2014-10-29T12:08:00Z</dcterms:created>
  <dcterms:modified xsi:type="dcterms:W3CDTF">2025-11-14T02:43:53Z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B1C95B337A124233B3E1A685489A6B66_13</vt:lpwstr>
  </property>
  <property fmtid="{D5CDD505-2E9C-101B-9397-08002B2CF9AE}" pid="4" name="KSOTemplateDocerSaveRecord">
    <vt:lpwstr>eyJoZGlkIjoiNWM4ZTg0ZTFhZmJlY2Q4NDBhNjk5YzhhN2Q0NDYxYmYiLCJ1c2VySWQiOiIxNjI1NDY4ODgyIn0=</vt:lpwstr>
  </property>
</Properties>
</file>